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E94F3" w14:textId="53037195" w:rsidR="000605EA" w:rsidRPr="0023011D" w:rsidRDefault="000605EA" w:rsidP="00C205D3">
      <w:pPr>
        <w:pStyle w:val="Header"/>
        <w:tabs>
          <w:tab w:val="right" w:pos="9865"/>
        </w:tabs>
        <w:rPr>
          <w:rFonts w:cs="Arial"/>
          <w:b w:val="0"/>
          <w:bCs/>
          <w:sz w:val="22"/>
          <w:szCs w:val="22"/>
        </w:rPr>
      </w:pPr>
      <w:bookmarkStart w:id="0" w:name="_Hlk95842860"/>
      <w:r w:rsidRPr="0023011D">
        <w:rPr>
          <w:rFonts w:cs="Arial"/>
          <w:bCs/>
          <w:sz w:val="22"/>
          <w:szCs w:val="22"/>
          <w:lang w:val="en-US"/>
        </w:rPr>
        <w:t>3GPP TSG RAN WG1 #1</w:t>
      </w:r>
      <w:r w:rsidR="00A51176">
        <w:rPr>
          <w:rFonts w:cs="Arial"/>
          <w:bCs/>
          <w:sz w:val="22"/>
          <w:szCs w:val="22"/>
          <w:lang w:val="en-US"/>
        </w:rPr>
        <w:t>10</w:t>
      </w:r>
      <w:r w:rsidRPr="0023011D">
        <w:rPr>
          <w:rFonts w:cs="Arial"/>
          <w:bCs/>
          <w:sz w:val="22"/>
          <w:szCs w:val="22"/>
        </w:rPr>
        <w:tab/>
        <w:t>R1-</w:t>
      </w:r>
      <w:r w:rsidR="006D0914" w:rsidRPr="00C74367">
        <w:rPr>
          <w:rFonts w:cs="Arial"/>
          <w:bCs/>
          <w:sz w:val="22"/>
          <w:szCs w:val="22"/>
          <w:lang w:val="en-US"/>
        </w:rPr>
        <w:t>2206065</w:t>
      </w:r>
    </w:p>
    <w:p w14:paraId="79F51287" w14:textId="3A9FEAA1" w:rsidR="000605EA" w:rsidRPr="007A19FB" w:rsidRDefault="007A19FB" w:rsidP="000605EA">
      <w:pPr>
        <w:tabs>
          <w:tab w:val="left" w:pos="2552"/>
        </w:tabs>
        <w:spacing w:after="0"/>
        <w:rPr>
          <w:rFonts w:ascii="Arial" w:hAnsi="Arial" w:cs="Arial"/>
          <w:b/>
          <w:bCs/>
          <w:sz w:val="22"/>
          <w:szCs w:val="22"/>
          <w:lang w:val="en-GB" w:eastAsia="en-US"/>
        </w:rPr>
      </w:pPr>
      <w:r w:rsidRPr="007A19FB">
        <w:rPr>
          <w:rFonts w:ascii="Arial" w:hAnsi="Arial" w:cs="Arial"/>
          <w:b/>
          <w:bCs/>
          <w:sz w:val="22"/>
          <w:szCs w:val="22"/>
          <w:lang w:eastAsia="en-US"/>
        </w:rPr>
        <w:t>Toulouse, France, August 22</w:t>
      </w:r>
      <w:r w:rsidRPr="007A19FB">
        <w:rPr>
          <w:rFonts w:ascii="Arial" w:hAnsi="Arial" w:cs="Arial"/>
          <w:b/>
          <w:bCs/>
          <w:sz w:val="22"/>
          <w:szCs w:val="22"/>
          <w:vertAlign w:val="superscript"/>
          <w:lang w:eastAsia="en-US"/>
        </w:rPr>
        <w:t>nd</w:t>
      </w:r>
      <w:r>
        <w:rPr>
          <w:rFonts w:ascii="Arial" w:hAnsi="Arial" w:cs="Arial"/>
          <w:b/>
          <w:bCs/>
          <w:sz w:val="22"/>
          <w:szCs w:val="22"/>
          <w:lang w:eastAsia="en-US"/>
        </w:rPr>
        <w:t xml:space="preserve"> </w:t>
      </w:r>
      <w:r w:rsidRPr="007A19FB">
        <w:rPr>
          <w:rFonts w:ascii="Arial" w:hAnsi="Arial" w:cs="Arial"/>
          <w:b/>
          <w:bCs/>
          <w:sz w:val="22"/>
          <w:szCs w:val="22"/>
          <w:lang w:eastAsia="en-US"/>
        </w:rPr>
        <w:t>– 26</w:t>
      </w:r>
      <w:r w:rsidRPr="007A19FB">
        <w:rPr>
          <w:rFonts w:ascii="Arial" w:hAnsi="Arial" w:cs="Arial"/>
          <w:b/>
          <w:bCs/>
          <w:sz w:val="22"/>
          <w:szCs w:val="22"/>
          <w:vertAlign w:val="superscript"/>
          <w:lang w:eastAsia="en-US"/>
        </w:rPr>
        <w:t>th</w:t>
      </w:r>
      <w:r w:rsidRPr="007A19FB">
        <w:rPr>
          <w:rFonts w:ascii="Arial" w:hAnsi="Arial" w:cs="Arial"/>
          <w:b/>
          <w:bCs/>
          <w:sz w:val="22"/>
          <w:szCs w:val="22"/>
          <w:lang w:eastAsia="en-US"/>
        </w:rPr>
        <w:t>, 2022</w:t>
      </w:r>
    </w:p>
    <w:bookmarkEnd w:id="0"/>
    <w:p w14:paraId="49D4C6BE" w14:textId="77777777" w:rsidR="000605EA" w:rsidRPr="0023011D" w:rsidRDefault="000605EA" w:rsidP="000605EA">
      <w:pPr>
        <w:tabs>
          <w:tab w:val="left" w:pos="2552"/>
        </w:tabs>
        <w:spacing w:after="0"/>
        <w:jc w:val="both"/>
        <w:rPr>
          <w:rFonts w:ascii="Arial" w:hAnsi="Arial" w:cs="Arial"/>
          <w:b/>
          <w:sz w:val="22"/>
          <w:szCs w:val="22"/>
          <w:lang w:eastAsia="en-US"/>
        </w:rPr>
      </w:pPr>
    </w:p>
    <w:p w14:paraId="02D9510D" w14:textId="0D793E6E" w:rsidR="000605EA" w:rsidRPr="0023011D" w:rsidRDefault="000605EA" w:rsidP="000605EA">
      <w:pPr>
        <w:tabs>
          <w:tab w:val="left" w:pos="1800"/>
          <w:tab w:val="left" w:pos="2552"/>
        </w:tabs>
        <w:spacing w:after="0"/>
        <w:rPr>
          <w:rFonts w:ascii="Arial" w:hAnsi="Arial" w:cs="Arial"/>
          <w:b/>
          <w:sz w:val="22"/>
          <w:szCs w:val="22"/>
          <w:lang w:eastAsia="en-US"/>
        </w:rPr>
      </w:pPr>
      <w:r w:rsidRPr="0023011D">
        <w:rPr>
          <w:rFonts w:ascii="Arial" w:hAnsi="Arial" w:cs="Arial"/>
          <w:b/>
          <w:sz w:val="22"/>
          <w:szCs w:val="22"/>
          <w:lang w:eastAsia="en-US"/>
        </w:rPr>
        <w:t>Agenda Item:</w:t>
      </w:r>
      <w:r w:rsidRPr="0023011D">
        <w:rPr>
          <w:rFonts w:ascii="Arial" w:hAnsi="Arial" w:cs="Arial"/>
          <w:b/>
          <w:sz w:val="22"/>
          <w:szCs w:val="22"/>
          <w:lang w:eastAsia="en-US"/>
        </w:rPr>
        <w:tab/>
      </w:r>
      <w:r w:rsidRPr="0023011D">
        <w:rPr>
          <w:rFonts w:ascii="Arial" w:eastAsia="SimSun" w:hAnsi="Arial" w:cs="Arial"/>
          <w:b/>
          <w:sz w:val="22"/>
          <w:szCs w:val="22"/>
          <w:lang w:eastAsia="zh-CN"/>
        </w:rPr>
        <w:t>9.</w:t>
      </w:r>
      <w:r w:rsidR="007A19FB">
        <w:rPr>
          <w:rFonts w:ascii="Arial" w:eastAsia="SimSun" w:hAnsi="Arial" w:cs="Arial"/>
          <w:b/>
          <w:sz w:val="22"/>
          <w:szCs w:val="22"/>
          <w:lang w:eastAsia="zh-CN"/>
        </w:rPr>
        <w:t>4</w:t>
      </w:r>
      <w:r w:rsidRPr="0023011D">
        <w:rPr>
          <w:rFonts w:ascii="Arial" w:eastAsia="SimSun" w:hAnsi="Arial" w:cs="Arial"/>
          <w:b/>
          <w:sz w:val="22"/>
          <w:szCs w:val="22"/>
          <w:lang w:eastAsia="zh-CN"/>
        </w:rPr>
        <w:t>.</w:t>
      </w:r>
      <w:r w:rsidR="00DB3177">
        <w:rPr>
          <w:rFonts w:ascii="Arial" w:eastAsia="SimSun" w:hAnsi="Arial" w:cs="Arial"/>
          <w:b/>
          <w:sz w:val="22"/>
          <w:szCs w:val="22"/>
          <w:lang w:eastAsia="zh-CN"/>
        </w:rPr>
        <w:t>2</w:t>
      </w:r>
      <w:r w:rsidRPr="0023011D">
        <w:rPr>
          <w:rFonts w:ascii="Arial" w:eastAsia="SimSun" w:hAnsi="Arial" w:cs="Arial"/>
          <w:b/>
          <w:sz w:val="22"/>
          <w:szCs w:val="22"/>
          <w:lang w:eastAsia="zh-CN"/>
        </w:rPr>
        <w:br/>
      </w:r>
      <w:r w:rsidRPr="0023011D">
        <w:rPr>
          <w:rFonts w:ascii="Arial" w:hAnsi="Arial" w:cs="Arial"/>
          <w:b/>
          <w:sz w:val="22"/>
          <w:szCs w:val="22"/>
          <w:lang w:eastAsia="en-US"/>
        </w:rPr>
        <w:t>Source:</w:t>
      </w:r>
      <w:r w:rsidRPr="0023011D">
        <w:rPr>
          <w:rFonts w:ascii="Arial" w:hAnsi="Arial" w:cs="Arial"/>
          <w:b/>
          <w:sz w:val="22"/>
          <w:szCs w:val="22"/>
          <w:lang w:eastAsia="en-US"/>
        </w:rPr>
        <w:tab/>
      </w:r>
      <w:r w:rsidRPr="0023011D">
        <w:rPr>
          <w:rFonts w:ascii="Arial" w:eastAsia="SimSun" w:hAnsi="Arial" w:cs="Arial"/>
          <w:b/>
          <w:noProof/>
          <w:sz w:val="22"/>
          <w:szCs w:val="22"/>
          <w:lang w:eastAsia="zh-CN"/>
        </w:rPr>
        <w:t>Toyota InfoTechnology Center</w:t>
      </w:r>
      <w:r w:rsidRPr="0023011D">
        <w:rPr>
          <w:rFonts w:ascii="Arial" w:eastAsia="SimSun" w:hAnsi="Arial" w:cs="Arial"/>
          <w:b/>
          <w:noProof/>
          <w:sz w:val="22"/>
          <w:szCs w:val="22"/>
          <w:lang w:eastAsia="zh-CN"/>
        </w:rPr>
        <w:br/>
      </w:r>
      <w:r w:rsidRPr="0023011D">
        <w:rPr>
          <w:rFonts w:ascii="Arial" w:hAnsi="Arial" w:cs="Arial"/>
          <w:b/>
          <w:sz w:val="22"/>
          <w:szCs w:val="22"/>
          <w:lang w:eastAsia="en-US"/>
        </w:rPr>
        <w:t>Title:</w:t>
      </w:r>
      <w:r w:rsidRPr="0023011D">
        <w:rPr>
          <w:rFonts w:ascii="Arial" w:hAnsi="Arial" w:cs="Arial"/>
          <w:b/>
          <w:sz w:val="22"/>
          <w:szCs w:val="22"/>
          <w:lang w:eastAsia="en-US"/>
        </w:rPr>
        <w:tab/>
      </w:r>
      <w:r w:rsidR="005662BE">
        <w:rPr>
          <w:rFonts w:ascii="Arial" w:hAnsi="Arial" w:cs="Arial"/>
          <w:b/>
          <w:sz w:val="22"/>
          <w:szCs w:val="22"/>
          <w:lang w:eastAsia="en-US"/>
        </w:rPr>
        <w:t xml:space="preserve">Discussion on </w:t>
      </w:r>
      <w:r w:rsidR="00DB3177">
        <w:rPr>
          <w:rFonts w:ascii="Arial" w:hAnsi="Arial" w:cs="Arial"/>
          <w:b/>
          <w:sz w:val="22"/>
          <w:szCs w:val="22"/>
          <w:lang w:eastAsia="en-US"/>
        </w:rPr>
        <w:t>c</w:t>
      </w:r>
      <w:r w:rsidR="00DB3177" w:rsidRPr="00DB3177">
        <w:rPr>
          <w:rFonts w:ascii="Arial" w:hAnsi="Arial" w:cs="Arial"/>
          <w:b/>
          <w:sz w:val="22"/>
          <w:szCs w:val="22"/>
          <w:lang w:eastAsia="en-US"/>
        </w:rPr>
        <w:t>o-channel coexistence for LTE sidelink and NR sidelink</w:t>
      </w:r>
      <w:r w:rsidRPr="0023011D">
        <w:rPr>
          <w:rFonts w:ascii="Arial" w:hAnsi="Arial" w:cs="Arial"/>
          <w:b/>
          <w:sz w:val="22"/>
          <w:szCs w:val="22"/>
          <w:lang w:eastAsia="en-US"/>
        </w:rPr>
        <w:t xml:space="preserve"> positioning</w:t>
      </w:r>
    </w:p>
    <w:p w14:paraId="2F90BC5A" w14:textId="5A58C30F" w:rsidR="00B97703" w:rsidRPr="000605EA" w:rsidRDefault="000605EA" w:rsidP="000605EA">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5E96A5FB" w14:textId="1F89D4E3" w:rsidR="00B97703" w:rsidRDefault="00764364" w:rsidP="00C75820">
      <w:pPr>
        <w:pStyle w:val="Heading1"/>
      </w:pPr>
      <w:r>
        <w:t>Introduction</w:t>
      </w:r>
    </w:p>
    <w:p w14:paraId="2DEEDD26" w14:textId="5B590674" w:rsidR="00A3742B" w:rsidRDefault="00A3742B" w:rsidP="00A3742B">
      <w:pPr>
        <w:jc w:val="both"/>
      </w:pPr>
      <w:r w:rsidRPr="007B7D7F">
        <w:t>In RAN #9</w:t>
      </w:r>
      <w:r>
        <w:t>4-e</w:t>
      </w:r>
      <w:r w:rsidRPr="007B7D7F">
        <w:t xml:space="preserve"> meeting</w:t>
      </w:r>
      <w:r>
        <w:t xml:space="preserve"> </w:t>
      </w:r>
      <w:r w:rsidR="00534AF8">
        <w:fldChar w:fldCharType="begin"/>
      </w:r>
      <w:r w:rsidR="00534AF8">
        <w:instrText xml:space="preserve"> REF _Ref520980791 \r \h </w:instrText>
      </w:r>
      <w:r w:rsidR="00534AF8">
        <w:fldChar w:fldCharType="separate"/>
      </w:r>
      <w:r w:rsidR="00CD2053">
        <w:t>[1]</w:t>
      </w:r>
      <w:r w:rsidR="00534AF8">
        <w:fldChar w:fldCharType="end"/>
      </w:r>
      <w:r w:rsidRPr="007B7D7F">
        <w:t xml:space="preserve">, the </w:t>
      </w:r>
      <w:r>
        <w:t>WID for Rel-18 NR sidelink evolution was approve</w:t>
      </w:r>
      <w:r w:rsidR="00534AF8">
        <w:t xml:space="preserve">d </w:t>
      </w:r>
      <w:r w:rsidR="00534AF8">
        <w:fldChar w:fldCharType="begin"/>
      </w:r>
      <w:r w:rsidR="00534AF8">
        <w:instrText xml:space="preserve"> REF _Ref109750066 \r \h </w:instrText>
      </w:r>
      <w:r w:rsidR="00534AF8">
        <w:fldChar w:fldCharType="separate"/>
      </w:r>
      <w:r w:rsidR="00CD2053">
        <w:t>[2]</w:t>
      </w:r>
      <w:r w:rsidR="00534AF8">
        <w:fldChar w:fldCharType="end"/>
      </w:r>
      <w:r>
        <w:t xml:space="preserve">. This includes the study and support of </w:t>
      </w:r>
      <w:r w:rsidR="00D15907">
        <w:t>co-channel coexistence for LTE sidelink and NR sidelink</w:t>
      </w:r>
      <w:r>
        <w:t xml:space="preserve"> as shown below</w:t>
      </w:r>
      <w:r w:rsidR="00A07271">
        <w:t>:</w:t>
      </w:r>
    </w:p>
    <w:tbl>
      <w:tblPr>
        <w:tblpPr w:leftFromText="180" w:rightFromText="180" w:vertAnchor="text" w:horzAnchor="margin" w:tblpY="46"/>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2"/>
      </w:tblGrid>
      <w:tr w:rsidR="008D04AC" w14:paraId="408998F6" w14:textId="77777777" w:rsidTr="008D04AC">
        <w:trPr>
          <w:trHeight w:val="1125"/>
        </w:trPr>
        <w:tc>
          <w:tcPr>
            <w:tcW w:w="9892" w:type="dxa"/>
            <w:shd w:val="clear" w:color="auto" w:fill="auto"/>
          </w:tcPr>
          <w:p w14:paraId="49E498A6" w14:textId="77777777" w:rsidR="008D04AC" w:rsidRPr="008E34E7" w:rsidRDefault="008D04AC" w:rsidP="008D04AC">
            <w:pPr>
              <w:numPr>
                <w:ilvl w:val="0"/>
                <w:numId w:val="28"/>
              </w:numPr>
              <w:spacing w:before="120" w:after="0"/>
              <w:ind w:left="426" w:hanging="284"/>
              <w:rPr>
                <w:rFonts w:asciiTheme="minorHAnsi" w:hAnsiTheme="minorHAnsi" w:cstheme="minorHAnsi"/>
                <w:iCs/>
              </w:rPr>
            </w:pPr>
            <w:r w:rsidRPr="008E34E7">
              <w:rPr>
                <w:rFonts w:asciiTheme="minorHAnsi" w:hAnsiTheme="minorHAnsi" w:cstheme="minorHAnsi"/>
              </w:rPr>
              <w:t>Study and specify, if necessary, mechanism(s) for co-channel coexistence for LTE sidelink and NR sidelink including performance, necessity, feasibility, and potential specification impact if any [RAN1, RAN2, RAN4]</w:t>
            </w:r>
          </w:p>
          <w:p w14:paraId="61C0E7CD" w14:textId="77777777" w:rsidR="008D04AC" w:rsidRPr="008E34E7" w:rsidRDefault="008D04AC" w:rsidP="008D04AC">
            <w:pPr>
              <w:numPr>
                <w:ilvl w:val="0"/>
                <w:numId w:val="27"/>
              </w:numPr>
              <w:spacing w:before="60" w:after="60"/>
              <w:ind w:left="993" w:hanging="284"/>
              <w:rPr>
                <w:rFonts w:asciiTheme="minorHAnsi" w:hAnsiTheme="minorHAnsi" w:cstheme="minorHAnsi"/>
                <w:iCs/>
                <w:lang w:eastAsia="ko-KR"/>
              </w:rPr>
            </w:pPr>
            <w:r w:rsidRPr="008E34E7">
              <w:rPr>
                <w:rFonts w:asciiTheme="minorHAnsi" w:hAnsiTheme="minorHAnsi" w:cstheme="minorHAnsi"/>
                <w:lang w:eastAsia="ko-KR"/>
              </w:rPr>
              <w:t>Reuse the in-device coexistence framework defined in Rel-16 as much as possible</w:t>
            </w:r>
          </w:p>
        </w:tc>
      </w:tr>
    </w:tbl>
    <w:p w14:paraId="46FD3CBE" w14:textId="676BE118" w:rsidR="008D04AC" w:rsidRDefault="005E5C5B" w:rsidP="00A3742B">
      <w:pPr>
        <w:jc w:val="both"/>
      </w:pPr>
      <w:r>
        <w:br/>
      </w:r>
      <w:r w:rsidR="008D04AC">
        <w:t>In RAN1 #109-e</w:t>
      </w:r>
      <w:r w:rsidR="00645E42">
        <w:t xml:space="preserve"> meeting</w:t>
      </w:r>
      <w:r w:rsidR="008D04AC">
        <w:t>, the following agreements were made</w:t>
      </w:r>
      <w:r w:rsidR="00A07271">
        <w:t>:</w:t>
      </w:r>
    </w:p>
    <w:tbl>
      <w:tblPr>
        <w:tblpPr w:leftFromText="180" w:rightFromText="180" w:vertAnchor="text" w:horzAnchor="margin" w:tblpY="46"/>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2"/>
      </w:tblGrid>
      <w:tr w:rsidR="008D04AC" w14:paraId="048533ED" w14:textId="77777777" w:rsidTr="007D4477">
        <w:trPr>
          <w:trHeight w:val="983"/>
        </w:trPr>
        <w:tc>
          <w:tcPr>
            <w:tcW w:w="9892" w:type="dxa"/>
            <w:shd w:val="clear" w:color="auto" w:fill="auto"/>
          </w:tcPr>
          <w:p w14:paraId="50C57B73" w14:textId="77777777" w:rsidR="008D2E79" w:rsidRPr="008D2E79" w:rsidRDefault="008D2E79" w:rsidP="008D2E79">
            <w:pPr>
              <w:overflowPunct/>
              <w:autoSpaceDE/>
              <w:autoSpaceDN/>
              <w:adjustRightInd/>
              <w:spacing w:after="0"/>
              <w:textAlignment w:val="auto"/>
              <w:rPr>
                <w:rFonts w:ascii="Times" w:eastAsia="Batang" w:hAnsi="Times"/>
                <w:b/>
                <w:szCs w:val="24"/>
                <w:lang w:val="en-GB" w:eastAsia="x-none"/>
              </w:rPr>
            </w:pPr>
            <w:r w:rsidRPr="008D2E79">
              <w:rPr>
                <w:rFonts w:ascii="Times" w:eastAsia="Batang" w:hAnsi="Times"/>
                <w:b/>
                <w:szCs w:val="24"/>
                <w:highlight w:val="green"/>
                <w:lang w:val="en-GB" w:eastAsia="x-none"/>
              </w:rPr>
              <w:t>Agreement</w:t>
            </w:r>
          </w:p>
          <w:p w14:paraId="431DB9D4" w14:textId="77777777" w:rsidR="008D2E79" w:rsidRPr="008D2E79" w:rsidRDefault="008D2E79" w:rsidP="008D2E79">
            <w:pPr>
              <w:overflowPunct/>
              <w:autoSpaceDE/>
              <w:autoSpaceDN/>
              <w:adjustRightInd/>
              <w:spacing w:after="0"/>
              <w:textAlignment w:val="auto"/>
              <w:rPr>
                <w:rFonts w:ascii="Times" w:eastAsia="Batang" w:hAnsi="Times"/>
                <w:szCs w:val="24"/>
                <w:lang w:val="en-GB" w:eastAsia="x-none"/>
              </w:rPr>
            </w:pPr>
            <w:r w:rsidRPr="008D2E79">
              <w:rPr>
                <w:rFonts w:ascii="Times" w:eastAsia="Batang" w:hAnsi="Times"/>
                <w:szCs w:val="24"/>
                <w:lang w:val="en-GB" w:eastAsia="x-none"/>
              </w:rPr>
              <w:t>For co-channel coexistence in Rel-18, no changes in the LTE SL specifications are allowed.</w:t>
            </w:r>
          </w:p>
          <w:p w14:paraId="666EC5B1" w14:textId="77777777" w:rsidR="008D2E79" w:rsidRPr="008D2E79" w:rsidRDefault="008D2E79" w:rsidP="008D2E79">
            <w:pPr>
              <w:overflowPunct/>
              <w:autoSpaceDE/>
              <w:autoSpaceDN/>
              <w:adjustRightInd/>
              <w:spacing w:after="0"/>
              <w:textAlignment w:val="auto"/>
              <w:rPr>
                <w:rFonts w:ascii="Times" w:eastAsia="Batang" w:hAnsi="Times"/>
                <w:szCs w:val="24"/>
                <w:lang w:val="en-GB" w:eastAsia="x-none"/>
              </w:rPr>
            </w:pPr>
          </w:p>
          <w:p w14:paraId="42A302AC" w14:textId="77777777" w:rsidR="008D2E79" w:rsidRPr="008D2E79" w:rsidRDefault="008D2E79" w:rsidP="008D2E79">
            <w:pPr>
              <w:overflowPunct/>
              <w:autoSpaceDE/>
              <w:autoSpaceDN/>
              <w:adjustRightInd/>
              <w:spacing w:after="0"/>
              <w:textAlignment w:val="auto"/>
              <w:rPr>
                <w:rFonts w:ascii="Times" w:eastAsia="Batang" w:hAnsi="Times"/>
                <w:b/>
                <w:szCs w:val="24"/>
                <w:lang w:val="en-GB" w:eastAsia="x-none"/>
              </w:rPr>
            </w:pPr>
            <w:r w:rsidRPr="008D2E79">
              <w:rPr>
                <w:rFonts w:ascii="Times" w:eastAsia="Batang" w:hAnsi="Times"/>
                <w:b/>
                <w:szCs w:val="24"/>
                <w:highlight w:val="green"/>
                <w:lang w:val="en-GB" w:eastAsia="x-none"/>
              </w:rPr>
              <w:t>Agreement</w:t>
            </w:r>
          </w:p>
          <w:p w14:paraId="02AA657E" w14:textId="77777777" w:rsidR="008D2E79" w:rsidRPr="008D2E79" w:rsidRDefault="008D2E79" w:rsidP="008D2E79">
            <w:pPr>
              <w:overflowPunct/>
              <w:autoSpaceDE/>
              <w:autoSpaceDN/>
              <w:adjustRightInd/>
              <w:spacing w:after="0"/>
              <w:textAlignment w:val="auto"/>
              <w:rPr>
                <w:rFonts w:ascii="Times" w:eastAsia="Batang" w:hAnsi="Times"/>
                <w:szCs w:val="24"/>
                <w:lang w:val="en-GB" w:eastAsia="x-none"/>
              </w:rPr>
            </w:pPr>
            <w:r w:rsidRPr="008D2E79">
              <w:rPr>
                <w:rFonts w:ascii="Times" w:eastAsia="Batang" w:hAnsi="Times"/>
                <w:szCs w:val="24"/>
                <w:lang w:val="en-GB" w:eastAsia="x-none"/>
              </w:rPr>
              <w:t>For co-channel coexistence in Rel-18, Rel-16/17 simulation assumptions are reused for evaluation of solutions, except for the UE dropping model.</w:t>
            </w:r>
          </w:p>
          <w:p w14:paraId="5E04408E" w14:textId="77777777" w:rsidR="008D2E79" w:rsidRPr="008D2E79" w:rsidRDefault="008D2E79" w:rsidP="008D2E79">
            <w:pPr>
              <w:numPr>
                <w:ilvl w:val="0"/>
                <w:numId w:val="29"/>
              </w:numPr>
              <w:overflowPunct/>
              <w:autoSpaceDE/>
              <w:autoSpaceDN/>
              <w:adjustRightInd/>
              <w:snapToGrid w:val="0"/>
              <w:spacing w:after="0"/>
              <w:jc w:val="both"/>
              <w:textAlignment w:val="auto"/>
              <w:rPr>
                <w:rFonts w:ascii="Times" w:eastAsia="Batang" w:hAnsi="Times"/>
                <w:szCs w:val="24"/>
                <w:lang w:val="en-GB" w:eastAsia="x-none"/>
              </w:rPr>
            </w:pPr>
            <w:r w:rsidRPr="008D2E79">
              <w:rPr>
                <w:rFonts w:ascii="Times" w:eastAsia="Batang" w:hAnsi="Times"/>
                <w:szCs w:val="24"/>
                <w:lang w:val="en-GB" w:eastAsia="x-none"/>
              </w:rPr>
              <w:t>FFS: UE dropping model</w:t>
            </w:r>
          </w:p>
          <w:p w14:paraId="642D60C0" w14:textId="77777777" w:rsidR="008D2E79" w:rsidRPr="008D2E79" w:rsidRDefault="008D2E79" w:rsidP="008D2E79">
            <w:pPr>
              <w:overflowPunct/>
              <w:autoSpaceDE/>
              <w:autoSpaceDN/>
              <w:adjustRightInd/>
              <w:spacing w:after="0"/>
              <w:textAlignment w:val="auto"/>
              <w:rPr>
                <w:rFonts w:ascii="Times" w:eastAsia="Batang" w:hAnsi="Times"/>
                <w:szCs w:val="24"/>
                <w:lang w:val="en-GB" w:eastAsia="x-none"/>
              </w:rPr>
            </w:pPr>
          </w:p>
          <w:p w14:paraId="3BE59C70" w14:textId="77777777" w:rsidR="008D2E79" w:rsidRPr="008D2E79" w:rsidRDefault="008D2E79" w:rsidP="008D2E79">
            <w:pPr>
              <w:overflowPunct/>
              <w:autoSpaceDE/>
              <w:autoSpaceDN/>
              <w:adjustRightInd/>
              <w:spacing w:after="0"/>
              <w:textAlignment w:val="auto"/>
              <w:rPr>
                <w:rFonts w:ascii="Times" w:eastAsia="Batang" w:hAnsi="Times"/>
                <w:b/>
                <w:szCs w:val="24"/>
                <w:lang w:val="en-GB" w:eastAsia="x-none"/>
              </w:rPr>
            </w:pPr>
            <w:r w:rsidRPr="008D2E79">
              <w:rPr>
                <w:rFonts w:ascii="Times" w:eastAsia="Batang" w:hAnsi="Times"/>
                <w:b/>
                <w:szCs w:val="24"/>
                <w:highlight w:val="green"/>
                <w:lang w:val="en-GB" w:eastAsia="x-none"/>
              </w:rPr>
              <w:t>Agreement</w:t>
            </w:r>
          </w:p>
          <w:p w14:paraId="72AF43BC" w14:textId="77777777" w:rsidR="008D2E79" w:rsidRPr="008D2E79" w:rsidRDefault="008D2E79" w:rsidP="008D2E79">
            <w:pPr>
              <w:overflowPunct/>
              <w:autoSpaceDE/>
              <w:autoSpaceDN/>
              <w:adjustRightInd/>
              <w:spacing w:after="0"/>
              <w:textAlignment w:val="auto"/>
              <w:rPr>
                <w:rFonts w:ascii="Times" w:eastAsia="Batang" w:hAnsi="Times"/>
                <w:szCs w:val="24"/>
                <w:lang w:val="en-GB" w:eastAsia="x-none"/>
              </w:rPr>
            </w:pPr>
            <w:r w:rsidRPr="008D2E79">
              <w:rPr>
                <w:rFonts w:ascii="Times" w:eastAsia="Batang" w:hAnsi="Times"/>
                <w:szCs w:val="24"/>
                <w:lang w:val="en-GB" w:eastAsia="x-none"/>
              </w:rPr>
              <w:t>For the study of co-channel coexistence solutions in Rel-18, the combination of operational modes Mode 2 NR SL with Mode 4 LTE SL (Combination A) is considered with high priority.</w:t>
            </w:r>
          </w:p>
          <w:p w14:paraId="48C67556" w14:textId="77777777" w:rsidR="008D2E79" w:rsidRPr="008D2E79" w:rsidRDefault="008D2E79" w:rsidP="008D2E79">
            <w:pPr>
              <w:numPr>
                <w:ilvl w:val="0"/>
                <w:numId w:val="29"/>
              </w:numPr>
              <w:overflowPunct/>
              <w:autoSpaceDE/>
              <w:autoSpaceDN/>
              <w:adjustRightInd/>
              <w:snapToGrid w:val="0"/>
              <w:spacing w:after="0"/>
              <w:jc w:val="both"/>
              <w:textAlignment w:val="auto"/>
              <w:rPr>
                <w:rFonts w:eastAsia="Batang"/>
                <w:bCs/>
                <w:szCs w:val="24"/>
                <w:lang w:val="en-GB" w:eastAsia="ko-KR"/>
              </w:rPr>
            </w:pPr>
            <w:r w:rsidRPr="008D2E79">
              <w:rPr>
                <w:rFonts w:eastAsia="Batang"/>
                <w:bCs/>
                <w:szCs w:val="24"/>
                <w:lang w:val="en-GB" w:eastAsia="ko-KR"/>
              </w:rPr>
              <w:t>FFS: Whether/how</w:t>
            </w:r>
            <w:r w:rsidRPr="008D2E79">
              <w:rPr>
                <w:rFonts w:eastAsia="Batang"/>
                <w:bCs/>
                <w:color w:val="5B9BD5"/>
                <w:szCs w:val="24"/>
                <w:lang w:val="en-GB" w:eastAsia="ko-KR"/>
              </w:rPr>
              <w:t xml:space="preserve"> </w:t>
            </w:r>
            <w:r w:rsidRPr="008D2E79">
              <w:rPr>
                <w:rFonts w:eastAsia="Batang"/>
                <w:bCs/>
                <w:szCs w:val="24"/>
                <w:lang w:val="en-GB" w:eastAsia="ko-KR"/>
              </w:rPr>
              <w:t>to support Mode 1 NR SL + Mode 4 LTE SL (Combination B) and/or Mode 2 NR SL + Mode 3 LTE SL (Combination C).</w:t>
            </w:r>
          </w:p>
          <w:p w14:paraId="00904FC5" w14:textId="77777777" w:rsidR="008D2E79" w:rsidRPr="008D2E79" w:rsidRDefault="008D2E79" w:rsidP="008D2E79">
            <w:pPr>
              <w:overflowPunct/>
              <w:autoSpaceDE/>
              <w:autoSpaceDN/>
              <w:adjustRightInd/>
              <w:spacing w:after="0"/>
              <w:textAlignment w:val="auto"/>
              <w:rPr>
                <w:rFonts w:ascii="Times" w:eastAsia="Batang" w:hAnsi="Times"/>
                <w:szCs w:val="24"/>
                <w:lang w:val="en-GB" w:eastAsia="x-none"/>
              </w:rPr>
            </w:pPr>
          </w:p>
          <w:p w14:paraId="3B50DEC8" w14:textId="77777777" w:rsidR="008D2E79" w:rsidRPr="008D2E79" w:rsidRDefault="008D2E79" w:rsidP="008D2E79">
            <w:pPr>
              <w:overflowPunct/>
              <w:autoSpaceDE/>
              <w:autoSpaceDN/>
              <w:adjustRightInd/>
              <w:spacing w:after="0"/>
              <w:textAlignment w:val="auto"/>
              <w:rPr>
                <w:rFonts w:ascii="Times" w:eastAsia="Batang" w:hAnsi="Times"/>
                <w:b/>
                <w:szCs w:val="24"/>
                <w:lang w:val="en-GB" w:eastAsia="x-none"/>
              </w:rPr>
            </w:pPr>
            <w:r w:rsidRPr="008D2E79">
              <w:rPr>
                <w:rFonts w:ascii="Times" w:eastAsia="Batang" w:hAnsi="Times"/>
                <w:b/>
                <w:szCs w:val="24"/>
                <w:highlight w:val="green"/>
                <w:lang w:val="en-GB" w:eastAsia="x-none"/>
              </w:rPr>
              <w:t>Agreement</w:t>
            </w:r>
          </w:p>
          <w:p w14:paraId="287F6A90" w14:textId="77777777" w:rsidR="008D2E79" w:rsidRPr="008D2E79" w:rsidRDefault="008D2E79" w:rsidP="008D2E79">
            <w:pPr>
              <w:overflowPunct/>
              <w:autoSpaceDE/>
              <w:autoSpaceDN/>
              <w:adjustRightInd/>
              <w:spacing w:after="0"/>
              <w:jc w:val="both"/>
              <w:textAlignment w:val="auto"/>
              <w:rPr>
                <w:rFonts w:eastAsia="Batang"/>
                <w:bCs/>
                <w:szCs w:val="24"/>
                <w:lang w:val="en-GB" w:eastAsia="ko-KR"/>
              </w:rPr>
            </w:pPr>
            <w:r w:rsidRPr="008D2E79">
              <w:rPr>
                <w:rFonts w:eastAsia="Batang"/>
                <w:bCs/>
                <w:szCs w:val="24"/>
                <w:lang w:val="en-GB" w:eastAsia="ko-KR"/>
              </w:rPr>
              <w:t xml:space="preserve">For evaluation of co-channel coexistence solutions in Rel-18, support the inclusion of dual module devices with NR+LTE modules using the following UE dropping models: </w:t>
            </w:r>
          </w:p>
          <w:p w14:paraId="3B27D554" w14:textId="77777777" w:rsidR="008D2E79" w:rsidRPr="008D2E79" w:rsidRDefault="008D2E79" w:rsidP="008D2E79">
            <w:pPr>
              <w:numPr>
                <w:ilvl w:val="0"/>
                <w:numId w:val="29"/>
              </w:numPr>
              <w:overflowPunct/>
              <w:autoSpaceDE/>
              <w:autoSpaceDN/>
              <w:adjustRightInd/>
              <w:snapToGrid w:val="0"/>
              <w:spacing w:after="0"/>
              <w:ind w:hanging="357"/>
              <w:jc w:val="both"/>
              <w:textAlignment w:val="auto"/>
              <w:rPr>
                <w:rFonts w:eastAsia="Batang"/>
                <w:bCs/>
                <w:szCs w:val="24"/>
                <w:lang w:val="en-GB" w:eastAsia="ko-KR"/>
              </w:rPr>
            </w:pPr>
            <w:r w:rsidRPr="008D2E79">
              <w:rPr>
                <w:rFonts w:eastAsia="Batang"/>
                <w:bCs/>
                <w:szCs w:val="24"/>
                <w:lang w:val="en-GB" w:eastAsia="ko-KR"/>
              </w:rPr>
              <w:t xml:space="preserve">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w:t>
            </w:r>
            <w:proofErr w:type="gramStart"/>
            <w:r w:rsidRPr="008D2E79">
              <w:rPr>
                <w:rFonts w:eastAsia="Batang"/>
                <w:bCs/>
                <w:szCs w:val="24"/>
                <w:lang w:val="en-GB" w:eastAsia="ko-KR"/>
              </w:rPr>
              <w:t>max{</w:t>
            </w:r>
            <w:proofErr w:type="gramEnd"/>
            <w:r w:rsidRPr="008D2E79">
              <w:rPr>
                <w:rFonts w:eastAsia="Batang"/>
                <w:bCs/>
                <w:szCs w:val="24"/>
                <w:lang w:val="en-GB" w:eastAsia="ko-KR"/>
              </w:rPr>
              <w:t>2 meter, an exponential random variable with the average of the speed * 4sec}.</w:t>
            </w:r>
          </w:p>
          <w:p w14:paraId="022FC824" w14:textId="77777777" w:rsidR="008D2E79" w:rsidRPr="008D2E79" w:rsidRDefault="008D2E79" w:rsidP="008D2E79">
            <w:pPr>
              <w:numPr>
                <w:ilvl w:val="0"/>
                <w:numId w:val="29"/>
              </w:numPr>
              <w:overflowPunct/>
              <w:autoSpaceDE/>
              <w:autoSpaceDN/>
              <w:adjustRightInd/>
              <w:snapToGrid w:val="0"/>
              <w:spacing w:after="0"/>
              <w:ind w:hanging="357"/>
              <w:jc w:val="both"/>
              <w:textAlignment w:val="auto"/>
              <w:rPr>
                <w:rFonts w:eastAsia="Batang"/>
                <w:bCs/>
                <w:szCs w:val="24"/>
                <w:lang w:val="en-GB" w:eastAsia="ko-KR"/>
              </w:rPr>
            </w:pPr>
            <w:r w:rsidRPr="008D2E79">
              <w:rPr>
                <w:rFonts w:eastAsia="Batang"/>
                <w:bCs/>
                <w:szCs w:val="24"/>
                <w:lang w:val="en-GB" w:eastAsia="ko-KR"/>
              </w:rPr>
              <w:t xml:space="preserve">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w:t>
            </w:r>
            <w:proofErr w:type="gramStart"/>
            <w:r w:rsidRPr="008D2E79">
              <w:rPr>
                <w:rFonts w:eastAsia="Batang"/>
                <w:bCs/>
                <w:szCs w:val="24"/>
                <w:lang w:val="en-GB" w:eastAsia="ko-KR"/>
              </w:rPr>
              <w:t>max{</w:t>
            </w:r>
            <w:proofErr w:type="gramEnd"/>
            <w:r w:rsidRPr="008D2E79">
              <w:rPr>
                <w:rFonts w:eastAsia="Batang"/>
                <w:bCs/>
                <w:szCs w:val="24"/>
                <w:lang w:val="en-GB" w:eastAsia="ko-KR"/>
              </w:rPr>
              <w:t>2 meter, an exponential random variable with the average of the speed * 2sec}.</w:t>
            </w:r>
          </w:p>
          <w:p w14:paraId="7E1DD1A2" w14:textId="77777777" w:rsidR="008D2E79" w:rsidRPr="008D2E79" w:rsidRDefault="008D2E79" w:rsidP="008D2E79">
            <w:pPr>
              <w:overflowPunct/>
              <w:autoSpaceDE/>
              <w:autoSpaceDN/>
              <w:adjustRightInd/>
              <w:spacing w:after="0"/>
              <w:jc w:val="both"/>
              <w:textAlignment w:val="auto"/>
              <w:rPr>
                <w:rFonts w:eastAsia="Batang"/>
                <w:bCs/>
                <w:szCs w:val="24"/>
                <w:lang w:val="en-GB" w:eastAsia="ko-KR"/>
              </w:rPr>
            </w:pPr>
            <w:r w:rsidRPr="008D2E79">
              <w:rPr>
                <w:rFonts w:eastAsia="Batang"/>
                <w:bCs/>
                <w:szCs w:val="24"/>
                <w:lang w:val="en-GB" w:eastAsia="ko-KR"/>
              </w:rPr>
              <w:t>Companies should mention the UE dropping model and the distribution of each device type (single/dual module) used in their simulation assumptions.</w:t>
            </w:r>
          </w:p>
          <w:p w14:paraId="59003BC6" w14:textId="77777777" w:rsidR="008D2E79" w:rsidRPr="008D2E79" w:rsidRDefault="008D2E79" w:rsidP="008D2E79">
            <w:pPr>
              <w:overflowPunct/>
              <w:autoSpaceDE/>
              <w:autoSpaceDN/>
              <w:adjustRightInd/>
              <w:spacing w:after="0"/>
              <w:textAlignment w:val="auto"/>
              <w:rPr>
                <w:rFonts w:ascii="Times" w:eastAsia="Batang" w:hAnsi="Times"/>
                <w:szCs w:val="24"/>
                <w:lang w:val="en-GB" w:eastAsia="x-none"/>
              </w:rPr>
            </w:pPr>
          </w:p>
          <w:p w14:paraId="7901F883" w14:textId="77777777" w:rsidR="008D2E79" w:rsidRPr="008D2E79" w:rsidRDefault="008D2E79" w:rsidP="008D2E79">
            <w:pPr>
              <w:overflowPunct/>
              <w:autoSpaceDE/>
              <w:autoSpaceDN/>
              <w:adjustRightInd/>
              <w:spacing w:after="0"/>
              <w:textAlignment w:val="auto"/>
              <w:rPr>
                <w:rFonts w:ascii="Times" w:eastAsia="Batang" w:hAnsi="Times"/>
                <w:b/>
                <w:szCs w:val="24"/>
                <w:lang w:val="en-GB" w:eastAsia="x-none"/>
              </w:rPr>
            </w:pPr>
            <w:r w:rsidRPr="008D2E79">
              <w:rPr>
                <w:rFonts w:ascii="Times" w:eastAsia="Batang" w:hAnsi="Times"/>
                <w:b/>
                <w:szCs w:val="24"/>
                <w:highlight w:val="green"/>
                <w:lang w:val="en-GB" w:eastAsia="x-none"/>
              </w:rPr>
              <w:t>Agreement</w:t>
            </w:r>
          </w:p>
          <w:p w14:paraId="5BA7B4C5" w14:textId="77777777" w:rsidR="008D2E79" w:rsidRPr="008D2E79" w:rsidRDefault="008D2E79" w:rsidP="008D2E79">
            <w:pPr>
              <w:overflowPunct/>
              <w:autoSpaceDE/>
              <w:autoSpaceDN/>
              <w:adjustRightInd/>
              <w:spacing w:after="0"/>
              <w:textAlignment w:val="auto"/>
              <w:rPr>
                <w:rFonts w:ascii="Times" w:eastAsia="Batang" w:hAnsi="Times"/>
                <w:szCs w:val="24"/>
                <w:lang w:val="en-GB" w:eastAsia="x-none"/>
              </w:rPr>
            </w:pPr>
            <w:r w:rsidRPr="008D2E79">
              <w:rPr>
                <w:rFonts w:ascii="Times" w:eastAsia="Batang" w:hAnsi="Times"/>
                <w:szCs w:val="24"/>
                <w:lang w:val="en-GB" w:eastAsia="x-none"/>
              </w:rPr>
              <w:t>Feasibility of semi-static resource pool partitioning and dynamic resource sharing as possible solutions for co-channel coexistence are to be studied.</w:t>
            </w:r>
          </w:p>
          <w:p w14:paraId="4BCEDB15" w14:textId="77777777" w:rsidR="008D2E79" w:rsidRPr="008D2E79" w:rsidRDefault="008D2E79" w:rsidP="008D2E79">
            <w:pPr>
              <w:overflowPunct/>
              <w:autoSpaceDE/>
              <w:autoSpaceDN/>
              <w:adjustRightInd/>
              <w:spacing w:after="0"/>
              <w:textAlignment w:val="auto"/>
              <w:rPr>
                <w:rFonts w:ascii="Calibri" w:eastAsia="Batang" w:hAnsi="Calibri" w:cs="Calibri"/>
                <w:color w:val="1F497D"/>
                <w:szCs w:val="24"/>
                <w:lang w:val="en-GB" w:eastAsia="zh-CN"/>
              </w:rPr>
            </w:pPr>
          </w:p>
          <w:p w14:paraId="59B79596" w14:textId="77777777" w:rsidR="008D2E79" w:rsidRPr="008D2E79" w:rsidRDefault="008D2E79" w:rsidP="008D2E79">
            <w:pPr>
              <w:overflowPunct/>
              <w:autoSpaceDE/>
              <w:autoSpaceDN/>
              <w:adjustRightInd/>
              <w:spacing w:after="0"/>
              <w:textAlignment w:val="auto"/>
              <w:rPr>
                <w:rFonts w:ascii="Times" w:eastAsia="Batang" w:hAnsi="Times"/>
                <w:b/>
                <w:szCs w:val="24"/>
                <w:lang w:val="en-GB" w:eastAsia="x-none"/>
              </w:rPr>
            </w:pPr>
            <w:r w:rsidRPr="008D2E79">
              <w:rPr>
                <w:rFonts w:ascii="Times" w:eastAsia="Batang" w:hAnsi="Times"/>
                <w:b/>
                <w:szCs w:val="24"/>
                <w:highlight w:val="green"/>
                <w:lang w:val="en-GB" w:eastAsia="x-none"/>
              </w:rPr>
              <w:t>Agreement</w:t>
            </w:r>
          </w:p>
          <w:p w14:paraId="72F276FA" w14:textId="77777777" w:rsidR="008D2E79" w:rsidRPr="008D2E79" w:rsidRDefault="008D2E79" w:rsidP="008D2E79">
            <w:pPr>
              <w:overflowPunct/>
              <w:autoSpaceDE/>
              <w:autoSpaceDN/>
              <w:adjustRightInd/>
              <w:spacing w:after="0"/>
              <w:textAlignment w:val="auto"/>
              <w:rPr>
                <w:rFonts w:ascii="Times" w:eastAsia="Batang" w:hAnsi="Times"/>
                <w:szCs w:val="24"/>
                <w:lang w:val="en-GB" w:eastAsia="x-none"/>
              </w:rPr>
            </w:pPr>
            <w:r w:rsidRPr="008D2E79">
              <w:rPr>
                <w:rFonts w:ascii="Times" w:eastAsia="Batang" w:hAnsi="Times"/>
                <w:szCs w:val="24"/>
                <w:lang w:val="en-GB" w:eastAsia="x-none"/>
              </w:rPr>
              <w:t xml:space="preserve">For studying the feasibility of dynamic resource sharing as a possible solution for co-channel coexistence, </w:t>
            </w:r>
          </w:p>
          <w:p w14:paraId="5ACB4CB4" w14:textId="77777777" w:rsidR="008D2E79" w:rsidRPr="008D2E79" w:rsidRDefault="008D2E79" w:rsidP="008D2E79">
            <w:pPr>
              <w:numPr>
                <w:ilvl w:val="0"/>
                <w:numId w:val="29"/>
              </w:numPr>
              <w:overflowPunct/>
              <w:autoSpaceDE/>
              <w:autoSpaceDN/>
              <w:adjustRightInd/>
              <w:snapToGrid w:val="0"/>
              <w:spacing w:after="0"/>
              <w:ind w:hanging="357"/>
              <w:jc w:val="both"/>
              <w:textAlignment w:val="auto"/>
              <w:rPr>
                <w:rFonts w:eastAsia="Batang"/>
                <w:bCs/>
                <w:szCs w:val="24"/>
                <w:lang w:val="en-GB" w:eastAsia="ko-KR"/>
              </w:rPr>
            </w:pPr>
            <w:r w:rsidRPr="008D2E79">
              <w:rPr>
                <w:rFonts w:eastAsia="Batang"/>
                <w:bCs/>
                <w:szCs w:val="24"/>
                <w:lang w:val="en-GB" w:eastAsia="ko-KR"/>
              </w:rPr>
              <w:t>For device type A, the NR SL module uses the sensing and resource reservation information shared by the LTE SL module.</w:t>
            </w:r>
          </w:p>
          <w:p w14:paraId="444A8735" w14:textId="77777777" w:rsidR="008D2E79" w:rsidRPr="008D2E79" w:rsidRDefault="008D2E79" w:rsidP="008D2E79">
            <w:pPr>
              <w:numPr>
                <w:ilvl w:val="1"/>
                <w:numId w:val="29"/>
              </w:numPr>
              <w:overflowPunct/>
              <w:autoSpaceDE/>
              <w:autoSpaceDN/>
              <w:adjustRightInd/>
              <w:snapToGrid w:val="0"/>
              <w:spacing w:after="0"/>
              <w:jc w:val="both"/>
              <w:textAlignment w:val="auto"/>
              <w:rPr>
                <w:rFonts w:eastAsia="Batang"/>
                <w:bCs/>
                <w:szCs w:val="24"/>
                <w:lang w:val="en-GB" w:eastAsia="ko-KR"/>
              </w:rPr>
            </w:pPr>
            <w:r w:rsidRPr="008D2E79">
              <w:rPr>
                <w:rFonts w:eastAsia="Batang"/>
                <w:bCs/>
                <w:szCs w:val="24"/>
                <w:lang w:val="en-GB" w:eastAsia="ko-KR"/>
              </w:rPr>
              <w:t>FFS details on how the NR SL module uses this information.</w:t>
            </w:r>
          </w:p>
          <w:p w14:paraId="7A31D2B8" w14:textId="77777777" w:rsidR="008D2E79" w:rsidRPr="008D2E79" w:rsidRDefault="008D2E79" w:rsidP="008D2E79">
            <w:pPr>
              <w:numPr>
                <w:ilvl w:val="1"/>
                <w:numId w:val="29"/>
              </w:numPr>
              <w:overflowPunct/>
              <w:autoSpaceDE/>
              <w:autoSpaceDN/>
              <w:adjustRightInd/>
              <w:snapToGrid w:val="0"/>
              <w:spacing w:after="0"/>
              <w:jc w:val="both"/>
              <w:textAlignment w:val="auto"/>
              <w:rPr>
                <w:rFonts w:eastAsia="Batang"/>
                <w:bCs/>
                <w:szCs w:val="24"/>
                <w:lang w:val="en-GB" w:eastAsia="ko-KR"/>
              </w:rPr>
            </w:pPr>
            <w:r w:rsidRPr="008D2E79">
              <w:rPr>
                <w:rFonts w:eastAsia="Batang"/>
                <w:bCs/>
                <w:szCs w:val="24"/>
                <w:lang w:val="en-GB" w:eastAsia="ko-KR"/>
              </w:rPr>
              <w:t>FFS details on how the LTE SL module shares the information to the NR SL module, exact information shared, timeline etc.</w:t>
            </w:r>
          </w:p>
          <w:p w14:paraId="646DCE35" w14:textId="77777777" w:rsidR="008D2E79" w:rsidRPr="008D2E79" w:rsidRDefault="008D2E79" w:rsidP="008D2E79">
            <w:pPr>
              <w:numPr>
                <w:ilvl w:val="0"/>
                <w:numId w:val="29"/>
              </w:numPr>
              <w:overflowPunct/>
              <w:autoSpaceDE/>
              <w:autoSpaceDN/>
              <w:adjustRightInd/>
              <w:snapToGrid w:val="0"/>
              <w:spacing w:after="0"/>
              <w:ind w:hanging="357"/>
              <w:jc w:val="both"/>
              <w:textAlignment w:val="auto"/>
              <w:rPr>
                <w:rFonts w:eastAsia="Batang"/>
                <w:bCs/>
                <w:szCs w:val="24"/>
                <w:lang w:val="en-GB" w:eastAsia="ko-KR"/>
              </w:rPr>
            </w:pPr>
            <w:r w:rsidRPr="008D2E79">
              <w:rPr>
                <w:rFonts w:eastAsia="Batang"/>
                <w:bCs/>
                <w:szCs w:val="24"/>
                <w:lang w:val="en-GB" w:eastAsia="ko-KR"/>
              </w:rPr>
              <w:lastRenderedPageBreak/>
              <w:t>FFS: Whether/how to define other method(s) for device type A to be aware of resources being occupied by LTE SL.</w:t>
            </w:r>
          </w:p>
          <w:p w14:paraId="1A88933C" w14:textId="57EC8A67" w:rsidR="008D04AC" w:rsidRPr="007D4477" w:rsidRDefault="008D2E79" w:rsidP="007D4477">
            <w:pPr>
              <w:numPr>
                <w:ilvl w:val="0"/>
                <w:numId w:val="29"/>
              </w:numPr>
              <w:overflowPunct/>
              <w:autoSpaceDE/>
              <w:autoSpaceDN/>
              <w:adjustRightInd/>
              <w:snapToGrid w:val="0"/>
              <w:spacing w:after="0"/>
              <w:ind w:hanging="357"/>
              <w:jc w:val="both"/>
              <w:textAlignment w:val="auto"/>
              <w:rPr>
                <w:rFonts w:eastAsia="Batang"/>
                <w:bCs/>
                <w:szCs w:val="24"/>
                <w:lang w:val="en-GB" w:eastAsia="ko-KR"/>
              </w:rPr>
            </w:pPr>
            <w:r w:rsidRPr="008D2E79">
              <w:rPr>
                <w:rFonts w:eastAsia="Batang"/>
                <w:bCs/>
                <w:szCs w:val="24"/>
                <w:lang w:val="en-GB" w:eastAsia="ko-KR"/>
              </w:rPr>
              <w:t>FFS: Whether/how device type B should be supported.</w:t>
            </w:r>
          </w:p>
        </w:tc>
      </w:tr>
    </w:tbl>
    <w:p w14:paraId="279159ED" w14:textId="77777777" w:rsidR="008D04AC" w:rsidRDefault="008D04AC" w:rsidP="00A3742B">
      <w:pPr>
        <w:jc w:val="both"/>
      </w:pPr>
    </w:p>
    <w:p w14:paraId="7C473191" w14:textId="7C10419C" w:rsidR="008D04AC" w:rsidRPr="007B7D7F" w:rsidRDefault="008D04AC" w:rsidP="00A3742B">
      <w:pPr>
        <w:jc w:val="both"/>
      </w:pPr>
      <w:r>
        <w:t xml:space="preserve">In this contribution, we </w:t>
      </w:r>
      <w:r w:rsidR="006961FE">
        <w:t>discuss</w:t>
      </w:r>
      <w:r>
        <w:t xml:space="preserve"> </w:t>
      </w:r>
      <w:r w:rsidRPr="00247537">
        <w:t>aspects that need to be considered for dynamic channel coexistence</w:t>
      </w:r>
      <w:r>
        <w:t>.</w:t>
      </w:r>
    </w:p>
    <w:p w14:paraId="47BE0AB6" w14:textId="057682FD" w:rsidR="00C75820" w:rsidRDefault="00A9531F" w:rsidP="00C75820">
      <w:pPr>
        <w:pStyle w:val="Heading1"/>
        <w:rPr>
          <w:lang w:val="en-US"/>
        </w:rPr>
      </w:pPr>
      <w:r>
        <w:rPr>
          <w:lang w:val="en-US"/>
        </w:rPr>
        <w:t>Discussion</w:t>
      </w:r>
    </w:p>
    <w:p w14:paraId="207D165D" w14:textId="6CF7E052" w:rsidR="00C75820" w:rsidRDefault="005C3F69" w:rsidP="00C75820">
      <w:pPr>
        <w:pStyle w:val="Heading2"/>
        <w:rPr>
          <w:lang w:val="en-US"/>
        </w:rPr>
      </w:pPr>
      <w:r>
        <w:rPr>
          <w:lang w:val="en-US"/>
        </w:rPr>
        <w:t>Dynamic co-channel coexistence</w:t>
      </w:r>
    </w:p>
    <w:p w14:paraId="696350CC" w14:textId="61EF8990" w:rsidR="00815E64" w:rsidRDefault="00F212C1" w:rsidP="00F212C1">
      <w:pPr>
        <w:jc w:val="both"/>
      </w:pPr>
      <w:r w:rsidRPr="00F212C1">
        <w:t xml:space="preserve">In </w:t>
      </w:r>
      <w:r>
        <w:t>RAN1 #109-e meeting</w:t>
      </w:r>
      <w:r w:rsidRPr="00F212C1">
        <w:t>,</w:t>
      </w:r>
      <w:r w:rsidR="00815E64">
        <w:t xml:space="preserve"> </w:t>
      </w:r>
      <w:r w:rsidR="001C0E4B">
        <w:t xml:space="preserve">it was agreed to study the feasibility of </w:t>
      </w:r>
      <w:r w:rsidR="00815E64" w:rsidRPr="00815E64">
        <w:t xml:space="preserve">semi-static resource pool </w:t>
      </w:r>
      <w:r w:rsidR="00815E64">
        <w:t>sharing</w:t>
      </w:r>
      <w:r w:rsidR="00815E64" w:rsidRPr="00815E64">
        <w:t xml:space="preserve"> and</w:t>
      </w:r>
      <w:r w:rsidRPr="00F212C1">
        <w:t xml:space="preserve"> dynamic </w:t>
      </w:r>
      <w:r w:rsidR="00815E64">
        <w:t>resource sharing</w:t>
      </w:r>
      <w:r w:rsidRPr="00F212C1">
        <w:t xml:space="preserve"> </w:t>
      </w:r>
      <w:r>
        <w:t xml:space="preserve">as </w:t>
      </w:r>
      <w:r w:rsidR="009B6026">
        <w:t>possible</w:t>
      </w:r>
      <w:r>
        <w:t xml:space="preserve"> solution</w:t>
      </w:r>
      <w:r w:rsidR="00815E64">
        <w:t>s</w:t>
      </w:r>
      <w:r>
        <w:t xml:space="preserve"> for co-channel coexistence</w:t>
      </w:r>
      <w:r w:rsidR="00815E64">
        <w:t>.</w:t>
      </w:r>
      <w:r w:rsidR="006158FD">
        <w:t xml:space="preserve"> Examples of </w:t>
      </w:r>
      <w:r w:rsidR="006158FD" w:rsidRPr="00815E64">
        <w:t xml:space="preserve">semi-static resource pool </w:t>
      </w:r>
      <w:r w:rsidR="006158FD">
        <w:t>sharing</w:t>
      </w:r>
      <w:r w:rsidR="005840F2">
        <w:t xml:space="preserve"> (TDM and FDM</w:t>
      </w:r>
      <w:proofErr w:type="gramStart"/>
      <w:r w:rsidR="005840F2">
        <w:t>)</w:t>
      </w:r>
      <w:proofErr w:type="gramEnd"/>
      <w:r w:rsidR="006158FD" w:rsidRPr="00815E64">
        <w:t xml:space="preserve"> and</w:t>
      </w:r>
      <w:r w:rsidR="006158FD" w:rsidRPr="00F212C1">
        <w:t xml:space="preserve"> dynamic </w:t>
      </w:r>
      <w:r w:rsidR="006158FD">
        <w:t xml:space="preserve">resource sharing are shown in </w:t>
      </w:r>
      <w:r w:rsidR="006158FD">
        <w:fldChar w:fldCharType="begin"/>
      </w:r>
      <w:r w:rsidR="006158FD">
        <w:instrText xml:space="preserve"> REF _Ref100328246 \r \h </w:instrText>
      </w:r>
      <w:r w:rsidR="006158FD">
        <w:fldChar w:fldCharType="separate"/>
      </w:r>
      <w:r w:rsidR="00CD2053">
        <w:t>Figure 1</w:t>
      </w:r>
      <w:r w:rsidR="006158FD">
        <w:fldChar w:fldCharType="end"/>
      </w:r>
      <w:r w:rsidR="006158FD">
        <w:t>.</w:t>
      </w:r>
    </w:p>
    <w:p w14:paraId="597E5315" w14:textId="6947BCD4" w:rsidR="009B6026" w:rsidRPr="009B6026" w:rsidRDefault="30725936" w:rsidP="00F212C1">
      <w:pPr>
        <w:jc w:val="both"/>
      </w:pPr>
      <w:r>
        <w:t>In semi-static resource pool sharing, different resource pools (in TDM or FDM) are allocated for LTE SL and NR SL in the channel. Rel-14/15 LTE SL and Rel-16/17 5G NR SL already support this feature. However, the semi-static approach has several drawbacks. For example, in the existing pre-configuration for LTE-V2X</w:t>
      </w:r>
      <w:r w:rsidR="43F12DA4">
        <w:t xml:space="preserve"> PC5</w:t>
      </w:r>
      <w:r>
        <w:t xml:space="preserve"> (e.g., SAE J3161/1, ETSI EN 303 613), all time and frequency resources are allocated for LTE SL. So, once LTE SL is deployed, the update of the resource pool configuration may not be easy due to a long car life (&gt; 10 years).</w:t>
      </w:r>
      <w:r w:rsidR="7EAEE9AC">
        <w:t xml:space="preserve"> In addition, </w:t>
      </w:r>
      <w:r w:rsidR="730C281C">
        <w:t xml:space="preserve">due to the mobility of vehicles, </w:t>
      </w:r>
      <w:r w:rsidR="65B7A509">
        <w:t xml:space="preserve">the numbers of LTE SL radios and NR SL radios can </w:t>
      </w:r>
      <w:r w:rsidR="25DFE055">
        <w:t xml:space="preserve">dynamically </w:t>
      </w:r>
      <w:r w:rsidR="65B7A509">
        <w:t>change in time and space.</w:t>
      </w:r>
      <w:r>
        <w:t xml:space="preserve"> </w:t>
      </w:r>
      <w:r w:rsidR="0859FD96">
        <w:t>So, e</w:t>
      </w:r>
      <w:r>
        <w:t xml:space="preserve">ven if the update of resource pool configuration is possible for LTE SL radios </w:t>
      </w:r>
      <w:r w:rsidR="1F57DB14">
        <w:t xml:space="preserve">that were </w:t>
      </w:r>
      <w:r>
        <w:t xml:space="preserve">already deployed, the semi-static resource pool </w:t>
      </w:r>
      <w:r w:rsidR="67C17C98">
        <w:t>sharing</w:t>
      </w:r>
      <w:r>
        <w:t xml:space="preserve"> may cause under-utilization or over-utilization (i.e., channel congestion) of spectrum due to </w:t>
      </w:r>
      <w:r w:rsidR="44AB8510">
        <w:t>the mismatch between</w:t>
      </w:r>
      <w:r>
        <w:t xml:space="preserve"> the number</w:t>
      </w:r>
      <w:r w:rsidR="44AB8510">
        <w:t>s</w:t>
      </w:r>
      <w:r>
        <w:t xml:space="preserve"> of LTE SL radios and NR SL radios </w:t>
      </w:r>
      <w:proofErr w:type="gramStart"/>
      <w:r>
        <w:t>in a given</w:t>
      </w:r>
      <w:proofErr w:type="gramEnd"/>
      <w:r>
        <w:t xml:space="preserve"> </w:t>
      </w:r>
      <w:r w:rsidR="17C7AE81">
        <w:t>time and location</w:t>
      </w:r>
      <w:r w:rsidR="4BC4CB0F">
        <w:t>,</w:t>
      </w:r>
      <w:r>
        <w:t xml:space="preserve"> and the amount of allocated resource pool for each </w:t>
      </w:r>
      <w:r w:rsidR="4BC4CB0F">
        <w:t>RAT</w:t>
      </w:r>
      <w:r>
        <w:t>.</w:t>
      </w:r>
    </w:p>
    <w:p w14:paraId="5B8DC8F8" w14:textId="6770A248" w:rsidR="00F212C1" w:rsidRPr="009B6026" w:rsidRDefault="00170326" w:rsidP="00F212C1">
      <w:pPr>
        <w:jc w:val="both"/>
      </w:pPr>
      <w:r>
        <w:rPr>
          <w:rFonts w:hint="eastAsia"/>
          <w:szCs w:val="24"/>
          <w:lang w:eastAsia="ja-JP"/>
        </w:rPr>
        <w:t>By</w:t>
      </w:r>
      <w:r>
        <w:rPr>
          <w:szCs w:val="24"/>
          <w:lang w:eastAsia="ja-JP"/>
        </w:rPr>
        <w:t xml:space="preserve"> </w:t>
      </w:r>
      <w:r>
        <w:rPr>
          <w:szCs w:val="24"/>
        </w:rPr>
        <w:t>contrast</w:t>
      </w:r>
      <w:r w:rsidRPr="005D63A3">
        <w:rPr>
          <w:szCs w:val="24"/>
        </w:rPr>
        <w:t xml:space="preserve">, </w:t>
      </w:r>
      <w:r>
        <w:t>i</w:t>
      </w:r>
      <w:r w:rsidR="00815E64" w:rsidRPr="009B6026">
        <w:t>n dynamic resource sharing,</w:t>
      </w:r>
      <w:r w:rsidR="00F212C1" w:rsidRPr="00F212C1">
        <w:t xml:space="preserve"> LTE SL and NR SL dynamically shares time-frequency resources in the same channel.</w:t>
      </w:r>
      <w:r>
        <w:t xml:space="preserve"> D</w:t>
      </w:r>
      <w:r w:rsidRPr="00170326">
        <w:t xml:space="preserve">ynamic </w:t>
      </w:r>
      <w:r w:rsidRPr="009B6026">
        <w:t>resource sharing</w:t>
      </w:r>
      <w:r w:rsidRPr="00170326">
        <w:t xml:space="preserve"> enables efficient use of spectrum because</w:t>
      </w:r>
      <w:r w:rsidR="00365A3D">
        <w:t xml:space="preserve"> </w:t>
      </w:r>
      <w:r w:rsidR="009A7EA7">
        <w:t xml:space="preserve">time-frequency </w:t>
      </w:r>
      <w:r w:rsidR="00365A3D">
        <w:t>resources are used</w:t>
      </w:r>
      <w:r w:rsidR="00402AF4">
        <w:t xml:space="preserve"> and shared</w:t>
      </w:r>
      <w:r w:rsidR="002E403B">
        <w:t xml:space="preserve"> by</w:t>
      </w:r>
      <w:r w:rsidR="00CA51E8">
        <w:t xml:space="preserve"> </w:t>
      </w:r>
      <w:r w:rsidR="00CA51E8" w:rsidRPr="00170326">
        <w:t>LTE SL and NR SL</w:t>
      </w:r>
      <w:r w:rsidR="00365A3D">
        <w:t xml:space="preserve"> as needed</w:t>
      </w:r>
      <w:r w:rsidR="007B48EA">
        <w:rPr>
          <w:lang w:eastAsia="ja-JP"/>
        </w:rPr>
        <w:t>, thereby reducing wasted resources</w:t>
      </w:r>
      <w:r w:rsidRPr="00170326">
        <w:rPr>
          <w:rFonts w:hint="eastAsia"/>
          <w:lang w:eastAsia="ja-JP"/>
        </w:rPr>
        <w:t>.</w:t>
      </w:r>
      <w:r w:rsidR="00360DA8">
        <w:rPr>
          <w:lang w:eastAsia="ja-JP"/>
        </w:rPr>
        <w:t xml:space="preserve"> </w:t>
      </w:r>
      <w:r w:rsidR="008003A3">
        <w:rPr>
          <w:lang w:eastAsia="ja-JP"/>
        </w:rPr>
        <w:t>Since the available spectrum for V2X is limited, e</w:t>
      </w:r>
      <w:r w:rsidR="00360DA8">
        <w:rPr>
          <w:lang w:eastAsia="ja-JP"/>
        </w:rPr>
        <w:t>fficient use of spectrum is quite important</w:t>
      </w:r>
      <w:r w:rsidR="001333A2">
        <w:rPr>
          <w:lang w:eastAsia="ja-JP"/>
        </w:rPr>
        <w:t>.</w:t>
      </w:r>
      <w:r w:rsidR="00632E33">
        <w:t xml:space="preserve"> Therefore, dynamic resource sharing needs to be supported.</w:t>
      </w:r>
    </w:p>
    <w:p w14:paraId="16E903B9" w14:textId="6C2E8168" w:rsidR="00F212C1" w:rsidRPr="00F212C1" w:rsidRDefault="00DD15A8" w:rsidP="00F212C1">
      <w:pPr>
        <w:jc w:val="center"/>
      </w:pPr>
      <w:r w:rsidRPr="00DD15A8">
        <w:rPr>
          <w:noProof/>
        </w:rPr>
        <w:drawing>
          <wp:inline distT="0" distB="0" distL="0" distR="0" wp14:anchorId="01FF3CEE" wp14:editId="0552495D">
            <wp:extent cx="5312864" cy="1109990"/>
            <wp:effectExtent l="0" t="0" r="0" b="0"/>
            <wp:docPr id="28" name="Graphic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r:embed="rId9"/>
                        </a:ext>
                      </a:extLst>
                    </a:blip>
                    <a:stretch>
                      <a:fillRect/>
                    </a:stretch>
                  </pic:blipFill>
                  <pic:spPr>
                    <a:xfrm>
                      <a:off x="0" y="0"/>
                      <a:ext cx="5342406" cy="1116162"/>
                    </a:xfrm>
                    <a:prstGeom prst="rect">
                      <a:avLst/>
                    </a:prstGeom>
                  </pic:spPr>
                </pic:pic>
              </a:graphicData>
            </a:graphic>
          </wp:inline>
        </w:drawing>
      </w:r>
    </w:p>
    <w:p w14:paraId="5AFD9B1D" w14:textId="08FE70D0" w:rsidR="00417253" w:rsidRDefault="00417253" w:rsidP="00417253">
      <w:pPr>
        <w:numPr>
          <w:ilvl w:val="0"/>
          <w:numId w:val="21"/>
        </w:numPr>
        <w:ind w:left="851" w:hanging="851"/>
        <w:jc w:val="center"/>
      </w:pPr>
      <w:bookmarkStart w:id="1" w:name="_Ref100328246"/>
      <w:r>
        <w:rPr>
          <w:bCs/>
          <w:iCs/>
        </w:rPr>
        <w:t>Semi-static resource pool sharing (TDM and FDM) and dynamic resource sharing</w:t>
      </w:r>
      <w:r>
        <w:t>.</w:t>
      </w:r>
      <w:bookmarkEnd w:id="1"/>
    </w:p>
    <w:p w14:paraId="71233828" w14:textId="22EB86FF" w:rsidR="00F212C1" w:rsidRDefault="00F212C1" w:rsidP="006C4B6D">
      <w:pPr>
        <w:jc w:val="both"/>
      </w:pPr>
    </w:p>
    <w:p w14:paraId="01BD7FD5" w14:textId="69042F48" w:rsidR="00A04CED" w:rsidRDefault="00D6270E" w:rsidP="00A6039E">
      <w:pPr>
        <w:pStyle w:val="ListParagraph"/>
        <w:numPr>
          <w:ilvl w:val="0"/>
          <w:numId w:val="31"/>
        </w:numPr>
        <w:spacing w:after="180" w:line="240" w:lineRule="auto"/>
        <w:ind w:left="0" w:firstLine="0"/>
        <w:contextualSpacing w:val="0"/>
        <w:jc w:val="both"/>
        <w:rPr>
          <w:rFonts w:ascii="Times New Roman" w:hAnsi="Times New Roman"/>
          <w:b/>
          <w:bCs/>
          <w:sz w:val="20"/>
          <w:szCs w:val="20"/>
        </w:rPr>
      </w:pPr>
      <w:bookmarkStart w:id="2" w:name="_Ref110856876"/>
      <w:r>
        <w:rPr>
          <w:rFonts w:ascii="Times New Roman" w:hAnsi="Times New Roman"/>
          <w:b/>
          <w:bCs/>
          <w:sz w:val="20"/>
          <w:szCs w:val="20"/>
        </w:rPr>
        <w:t>Semi-static resource pool</w:t>
      </w:r>
      <w:r w:rsidR="003907AD">
        <w:rPr>
          <w:rFonts w:ascii="Times New Roman" w:hAnsi="Times New Roman"/>
          <w:b/>
          <w:bCs/>
          <w:sz w:val="20"/>
          <w:szCs w:val="20"/>
        </w:rPr>
        <w:t xml:space="preserve"> sharing </w:t>
      </w:r>
      <w:r w:rsidR="00DA631D">
        <w:rPr>
          <w:rFonts w:ascii="Times New Roman" w:hAnsi="Times New Roman"/>
          <w:b/>
          <w:bCs/>
          <w:sz w:val="20"/>
          <w:szCs w:val="20"/>
        </w:rPr>
        <w:t>may cause under-utilization or over-utilization of spectrum</w:t>
      </w:r>
      <w:r w:rsidR="00033BD0">
        <w:rPr>
          <w:rFonts w:ascii="Times New Roman" w:hAnsi="Times New Roman"/>
          <w:b/>
          <w:bCs/>
          <w:sz w:val="20"/>
          <w:szCs w:val="20"/>
        </w:rPr>
        <w:t xml:space="preserve"> </w:t>
      </w:r>
      <w:r w:rsidR="00033BD0" w:rsidRPr="00033BD0">
        <w:rPr>
          <w:rFonts w:ascii="Times New Roman" w:hAnsi="Times New Roman"/>
          <w:b/>
          <w:bCs/>
          <w:sz w:val="20"/>
          <w:szCs w:val="20"/>
        </w:rPr>
        <w:t xml:space="preserve">(i.e., channel congestion) of spectrum due to the mismatch between the numbers of LTE SL radios and NR SL radios </w:t>
      </w:r>
      <w:proofErr w:type="gramStart"/>
      <w:r w:rsidR="00033BD0" w:rsidRPr="00033BD0">
        <w:rPr>
          <w:rFonts w:ascii="Times New Roman" w:hAnsi="Times New Roman"/>
          <w:b/>
          <w:bCs/>
          <w:sz w:val="20"/>
          <w:szCs w:val="20"/>
        </w:rPr>
        <w:t>in a given</w:t>
      </w:r>
      <w:proofErr w:type="gramEnd"/>
      <w:r w:rsidR="00033BD0" w:rsidRPr="00033BD0">
        <w:rPr>
          <w:rFonts w:ascii="Times New Roman" w:hAnsi="Times New Roman"/>
          <w:b/>
          <w:bCs/>
          <w:sz w:val="20"/>
          <w:szCs w:val="20"/>
        </w:rPr>
        <w:t xml:space="preserve"> time and location, and the amount of allocated resource pool for each RAT</w:t>
      </w:r>
      <w:r w:rsidR="0075146F">
        <w:rPr>
          <w:rFonts w:ascii="Times New Roman" w:hAnsi="Times New Roman"/>
          <w:b/>
          <w:bCs/>
          <w:sz w:val="20"/>
          <w:szCs w:val="20"/>
        </w:rPr>
        <w:t>.</w:t>
      </w:r>
      <w:bookmarkEnd w:id="2"/>
    </w:p>
    <w:p w14:paraId="44748050" w14:textId="4281A5B1" w:rsidR="00941BE7" w:rsidRPr="007C0EF7" w:rsidRDefault="00941BE7" w:rsidP="00A6039E">
      <w:pPr>
        <w:pStyle w:val="ListParagraph"/>
        <w:numPr>
          <w:ilvl w:val="0"/>
          <w:numId w:val="31"/>
        </w:numPr>
        <w:spacing w:after="180" w:line="240" w:lineRule="auto"/>
        <w:ind w:left="0" w:firstLine="0"/>
        <w:contextualSpacing w:val="0"/>
        <w:jc w:val="both"/>
        <w:rPr>
          <w:rFonts w:ascii="Times New Roman" w:hAnsi="Times New Roman"/>
          <w:b/>
          <w:bCs/>
          <w:sz w:val="20"/>
          <w:szCs w:val="20"/>
        </w:rPr>
      </w:pPr>
      <w:bookmarkStart w:id="3" w:name="_Ref110856928"/>
      <w:r w:rsidRPr="003907AD">
        <w:rPr>
          <w:rFonts w:ascii="Times New Roman" w:hAnsi="Times New Roman"/>
          <w:b/>
          <w:bCs/>
          <w:sz w:val="20"/>
          <w:szCs w:val="20"/>
        </w:rPr>
        <w:t>Dynami</w:t>
      </w:r>
      <w:r>
        <w:rPr>
          <w:rFonts w:ascii="Times New Roman" w:hAnsi="Times New Roman"/>
          <w:b/>
          <w:bCs/>
          <w:sz w:val="20"/>
          <w:szCs w:val="20"/>
        </w:rPr>
        <w:t>c resource sharing enables efficient use of spectrum</w:t>
      </w:r>
      <w:r w:rsidR="00672CDC">
        <w:rPr>
          <w:rFonts w:ascii="Times New Roman" w:hAnsi="Times New Roman"/>
          <w:b/>
          <w:bCs/>
          <w:sz w:val="20"/>
          <w:szCs w:val="20"/>
        </w:rPr>
        <w:t xml:space="preserve"> </w:t>
      </w:r>
      <w:r w:rsidR="00672CDC" w:rsidRPr="00672CDC">
        <w:rPr>
          <w:rFonts w:ascii="Times New Roman" w:hAnsi="Times New Roman"/>
          <w:b/>
          <w:bCs/>
          <w:sz w:val="20"/>
          <w:szCs w:val="20"/>
        </w:rPr>
        <w:t>because time-frequency resources are used by LTE SL and NR SL as needed</w:t>
      </w:r>
      <w:r w:rsidR="0014389A" w:rsidRPr="0014389A">
        <w:rPr>
          <w:rFonts w:ascii="Times New Roman" w:hAnsi="Times New Roman"/>
          <w:b/>
          <w:bCs/>
          <w:sz w:val="20"/>
          <w:szCs w:val="20"/>
        </w:rPr>
        <w:t>, thereby reducing wasted resources</w:t>
      </w:r>
      <w:r>
        <w:rPr>
          <w:rFonts w:ascii="Times New Roman" w:hAnsi="Times New Roman"/>
          <w:b/>
          <w:bCs/>
          <w:sz w:val="20"/>
          <w:szCs w:val="20"/>
        </w:rPr>
        <w:t>.</w:t>
      </w:r>
      <w:bookmarkEnd w:id="3"/>
    </w:p>
    <w:p w14:paraId="085C9593" w14:textId="196EB431" w:rsidR="00C03AAB" w:rsidRDefault="00DD4F2F" w:rsidP="00DD4F2F">
      <w:pPr>
        <w:numPr>
          <w:ilvl w:val="0"/>
          <w:numId w:val="15"/>
        </w:numPr>
        <w:tabs>
          <w:tab w:val="left" w:pos="1134"/>
        </w:tabs>
        <w:rPr>
          <w:b/>
          <w:iCs/>
        </w:rPr>
      </w:pPr>
      <w:bookmarkStart w:id="4" w:name="_Ref110856986"/>
      <w:bookmarkStart w:id="5" w:name="_Hlk100318543"/>
      <w:r w:rsidRPr="00DD4F2F">
        <w:rPr>
          <w:b/>
          <w:iCs/>
        </w:rPr>
        <w:t xml:space="preserve">Dynamic </w:t>
      </w:r>
      <w:r w:rsidR="00170326">
        <w:rPr>
          <w:b/>
          <w:iCs/>
        </w:rPr>
        <w:t>resource sharing</w:t>
      </w:r>
      <w:r w:rsidRPr="00DD4F2F">
        <w:rPr>
          <w:b/>
          <w:iCs/>
        </w:rPr>
        <w:t xml:space="preserve"> is supported.</w:t>
      </w:r>
      <w:bookmarkEnd w:id="4"/>
    </w:p>
    <w:p w14:paraId="08137726" w14:textId="7749C881" w:rsidR="00280733" w:rsidRDefault="00C50FDB" w:rsidP="00280733">
      <w:pPr>
        <w:pStyle w:val="Heading2"/>
        <w:rPr>
          <w:lang w:val="en-US"/>
        </w:rPr>
      </w:pPr>
      <w:r>
        <w:rPr>
          <w:lang w:val="en-US"/>
        </w:rPr>
        <w:t>Device types for co-channel coexistence</w:t>
      </w:r>
    </w:p>
    <w:p w14:paraId="5AE0A823" w14:textId="0C13E346" w:rsidR="00383CA7" w:rsidRDefault="0004702F" w:rsidP="00CD2053">
      <w:pPr>
        <w:tabs>
          <w:tab w:val="left" w:pos="1134"/>
        </w:tabs>
        <w:jc w:val="both"/>
        <w:rPr>
          <w:b/>
          <w:iCs/>
        </w:rPr>
      </w:pPr>
      <w:r w:rsidRPr="00F212C1">
        <w:t>In</w:t>
      </w:r>
      <w:r w:rsidR="0096541E">
        <w:t xml:space="preserve"> the email discussion of</w:t>
      </w:r>
      <w:r w:rsidRPr="00F212C1">
        <w:t xml:space="preserve"> </w:t>
      </w:r>
      <w:r w:rsidR="00704F74">
        <w:t xml:space="preserve">the </w:t>
      </w:r>
      <w:r>
        <w:t>RAN1 #109-e meeting</w:t>
      </w:r>
      <w:r w:rsidR="006B5985">
        <w:t xml:space="preserve"> </w:t>
      </w:r>
      <w:r w:rsidR="006B5985">
        <w:fldChar w:fldCharType="begin"/>
      </w:r>
      <w:r w:rsidR="006B5985">
        <w:instrText xml:space="preserve"> REF _Ref110071040 \r \h </w:instrText>
      </w:r>
      <w:r w:rsidR="006B5985">
        <w:fldChar w:fldCharType="separate"/>
      </w:r>
      <w:r w:rsidR="00CD2053">
        <w:t>[3]</w:t>
      </w:r>
      <w:r w:rsidR="006B5985">
        <w:fldChar w:fldCharType="end"/>
      </w:r>
      <w:r w:rsidR="00942AA8">
        <w:t>,</w:t>
      </w:r>
      <w:r>
        <w:t xml:space="preserve"> the target device types for co-channel coexistence were discussed but not agreed. </w:t>
      </w:r>
      <w:r w:rsidR="00893DF3">
        <w:t>The latest proposal by the FL is as follows</w:t>
      </w:r>
      <w:r w:rsidR="00503DC6">
        <w:t>:</w:t>
      </w:r>
    </w:p>
    <w:tbl>
      <w:tblPr>
        <w:tblpPr w:leftFromText="180" w:rightFromText="180" w:vertAnchor="text" w:horzAnchor="margin" w:tblpY="46"/>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2"/>
      </w:tblGrid>
      <w:tr w:rsidR="00893DF3" w14:paraId="41D16822" w14:textId="77777777">
        <w:trPr>
          <w:trHeight w:val="1125"/>
        </w:trPr>
        <w:tc>
          <w:tcPr>
            <w:tcW w:w="9892" w:type="dxa"/>
            <w:shd w:val="clear" w:color="auto" w:fill="auto"/>
          </w:tcPr>
          <w:p w14:paraId="7624F0F3" w14:textId="77777777" w:rsidR="00893DF3" w:rsidRPr="00893DF3" w:rsidRDefault="00893DF3" w:rsidP="00893DF3">
            <w:pPr>
              <w:spacing w:before="120" w:after="120" w:line="259" w:lineRule="auto"/>
              <w:rPr>
                <w:rFonts w:eastAsia="DengXian"/>
                <w:b/>
                <w:bCs/>
                <w:highlight w:val="cyan"/>
                <w:lang w:eastAsia="ja-JP"/>
              </w:rPr>
            </w:pPr>
            <w:r w:rsidRPr="00893DF3">
              <w:rPr>
                <w:rFonts w:eastAsia="DengXian"/>
                <w:b/>
                <w:bCs/>
                <w:highlight w:val="cyan"/>
                <w:lang w:val="en-GB" w:eastAsia="ja-JP"/>
              </w:rPr>
              <w:lastRenderedPageBreak/>
              <w:t>Proposal 1-1 (V)</w:t>
            </w:r>
          </w:p>
          <w:p w14:paraId="023C9A69" w14:textId="77777777" w:rsidR="00893DF3" w:rsidRPr="00893DF3" w:rsidRDefault="00893DF3" w:rsidP="00893DF3">
            <w:pPr>
              <w:numPr>
                <w:ilvl w:val="0"/>
                <w:numId w:val="30"/>
              </w:numPr>
              <w:overflowPunct/>
              <w:autoSpaceDE/>
              <w:autoSpaceDN/>
              <w:adjustRightInd/>
              <w:spacing w:after="0" w:line="259" w:lineRule="auto"/>
              <w:ind w:left="360"/>
              <w:jc w:val="both"/>
              <w:textAlignment w:val="auto"/>
              <w:rPr>
                <w:rFonts w:eastAsia="Calibri"/>
                <w:b/>
                <w:bCs/>
                <w:lang w:eastAsia="ja-JP"/>
              </w:rPr>
            </w:pPr>
            <w:r w:rsidRPr="00893DF3">
              <w:rPr>
                <w:rFonts w:eastAsia="Calibri"/>
                <w:b/>
                <w:bCs/>
                <w:lang w:eastAsia="ja-JP"/>
              </w:rPr>
              <w:t xml:space="preserve">For the study of co-channel coexistence solutions in Rel-18, </w:t>
            </w:r>
            <w:r w:rsidRPr="00893DF3">
              <w:rPr>
                <w:rFonts w:eastAsia="Calibri"/>
                <w:b/>
                <w:bCs/>
                <w:strike/>
                <w:color w:val="70AD47"/>
                <w:lang w:eastAsia="ja-JP"/>
              </w:rPr>
              <w:t>at least</w:t>
            </w:r>
            <w:r w:rsidRPr="00893DF3">
              <w:rPr>
                <w:rFonts w:eastAsia="Calibri"/>
                <w:b/>
                <w:bCs/>
                <w:color w:val="70AD47"/>
                <w:lang w:eastAsia="ja-JP"/>
              </w:rPr>
              <w:t xml:space="preserve"> </w:t>
            </w:r>
            <w:r w:rsidRPr="00893DF3">
              <w:rPr>
                <w:rFonts w:eastAsia="Calibri"/>
                <w:b/>
                <w:bCs/>
                <w:lang w:eastAsia="ja-JP"/>
              </w:rPr>
              <w:t xml:space="preserve">device type A </w:t>
            </w:r>
            <w:r w:rsidRPr="00893DF3">
              <w:rPr>
                <w:rFonts w:eastAsia="Calibri"/>
                <w:b/>
                <w:bCs/>
                <w:color w:val="70AD47"/>
                <w:lang w:eastAsia="ja-JP"/>
              </w:rPr>
              <w:t xml:space="preserve">and type B </w:t>
            </w:r>
            <w:proofErr w:type="gramStart"/>
            <w:r w:rsidRPr="00893DF3">
              <w:rPr>
                <w:rFonts w:eastAsia="Calibri"/>
                <w:b/>
                <w:bCs/>
                <w:color w:val="70AD47"/>
                <w:lang w:eastAsia="ja-JP"/>
              </w:rPr>
              <w:t xml:space="preserve">are </w:t>
            </w:r>
            <w:r w:rsidRPr="00893DF3">
              <w:rPr>
                <w:rFonts w:eastAsia="Calibri"/>
                <w:b/>
                <w:bCs/>
                <w:strike/>
                <w:color w:val="70AD47"/>
                <w:lang w:eastAsia="ja-JP"/>
              </w:rPr>
              <w:t>is</w:t>
            </w:r>
            <w:proofErr w:type="gramEnd"/>
            <w:r w:rsidRPr="00893DF3">
              <w:rPr>
                <w:rFonts w:eastAsia="Calibri"/>
                <w:b/>
                <w:bCs/>
                <w:lang w:eastAsia="ja-JP"/>
              </w:rPr>
              <w:t xml:space="preserve"> considered.</w:t>
            </w:r>
          </w:p>
          <w:p w14:paraId="69FC52A2" w14:textId="77777777" w:rsidR="00893DF3" w:rsidRPr="00893DF3" w:rsidRDefault="00893DF3" w:rsidP="00893DF3">
            <w:pPr>
              <w:numPr>
                <w:ilvl w:val="1"/>
                <w:numId w:val="30"/>
              </w:numPr>
              <w:overflowPunct/>
              <w:autoSpaceDE/>
              <w:autoSpaceDN/>
              <w:adjustRightInd/>
              <w:spacing w:before="60" w:after="60" w:line="259" w:lineRule="auto"/>
              <w:ind w:left="720"/>
              <w:jc w:val="both"/>
              <w:textAlignment w:val="auto"/>
              <w:rPr>
                <w:rFonts w:eastAsia="Calibri"/>
                <w:b/>
                <w:bCs/>
                <w:strike/>
                <w:color w:val="70AD47"/>
                <w:lang w:eastAsia="ja-JP"/>
              </w:rPr>
            </w:pPr>
            <w:r w:rsidRPr="00893DF3">
              <w:rPr>
                <w:rFonts w:eastAsia="Calibri"/>
                <w:b/>
                <w:bCs/>
                <w:strike/>
                <w:color w:val="70AD47"/>
                <w:lang w:eastAsia="ja-JP"/>
              </w:rPr>
              <w:t>FFS: Whether type B devices are considered.</w:t>
            </w:r>
          </w:p>
          <w:p w14:paraId="0FFAFC4E" w14:textId="77777777" w:rsidR="00893DF3" w:rsidRPr="00893DF3" w:rsidRDefault="00893DF3" w:rsidP="00893DF3">
            <w:pPr>
              <w:numPr>
                <w:ilvl w:val="0"/>
                <w:numId w:val="30"/>
              </w:numPr>
              <w:overflowPunct/>
              <w:autoSpaceDE/>
              <w:autoSpaceDN/>
              <w:adjustRightInd/>
              <w:spacing w:after="0" w:line="259" w:lineRule="auto"/>
              <w:ind w:left="360"/>
              <w:jc w:val="both"/>
              <w:textAlignment w:val="auto"/>
              <w:rPr>
                <w:rFonts w:eastAsia="Calibri"/>
                <w:b/>
                <w:bCs/>
                <w:lang w:eastAsia="ja-JP"/>
              </w:rPr>
            </w:pPr>
            <w:r w:rsidRPr="00893DF3">
              <w:rPr>
                <w:rFonts w:eastAsia="Calibri"/>
                <w:b/>
                <w:bCs/>
                <w:lang w:eastAsia="ja-JP"/>
              </w:rPr>
              <w:t xml:space="preserve">For the study of co-channel coexistence solutions in Rel-18, the </w:t>
            </w:r>
            <w:r w:rsidRPr="00893DF3">
              <w:rPr>
                <w:rFonts w:eastAsia="Calibri"/>
                <w:b/>
                <w:bCs/>
                <w:strike/>
                <w:color w:val="FF0000"/>
                <w:lang w:eastAsia="ja-JP"/>
              </w:rPr>
              <w:t>supported</w:t>
            </w:r>
            <w:r w:rsidRPr="00893DF3">
              <w:rPr>
                <w:rFonts w:eastAsia="Calibri"/>
                <w:b/>
                <w:bCs/>
                <w:color w:val="FF0000"/>
                <w:lang w:eastAsia="ja-JP"/>
              </w:rPr>
              <w:t xml:space="preserve"> considered</w:t>
            </w:r>
            <w:r w:rsidRPr="00893DF3">
              <w:rPr>
                <w:rFonts w:eastAsia="Calibri"/>
                <w:b/>
                <w:bCs/>
                <w:color w:val="5B9BD5"/>
                <w:lang w:eastAsia="ja-JP"/>
              </w:rPr>
              <w:t xml:space="preserve"> </w:t>
            </w:r>
            <w:r w:rsidRPr="00893DF3">
              <w:rPr>
                <w:rFonts w:eastAsia="Calibri"/>
                <w:b/>
                <w:bCs/>
                <w:lang w:eastAsia="ja-JP"/>
              </w:rPr>
              <w:t>device type</w:t>
            </w:r>
            <w:r w:rsidRPr="00893DF3">
              <w:rPr>
                <w:rFonts w:eastAsia="Calibri"/>
                <w:b/>
                <w:bCs/>
                <w:color w:val="FF0000"/>
                <w:lang w:eastAsia="ja-JP"/>
              </w:rPr>
              <w:t>(</w:t>
            </w:r>
            <w:r w:rsidRPr="00893DF3">
              <w:rPr>
                <w:rFonts w:eastAsia="Calibri"/>
                <w:b/>
                <w:bCs/>
                <w:lang w:eastAsia="ja-JP"/>
              </w:rPr>
              <w:t>s</w:t>
            </w:r>
            <w:r w:rsidRPr="00893DF3">
              <w:rPr>
                <w:rFonts w:eastAsia="Calibri"/>
                <w:b/>
                <w:bCs/>
                <w:color w:val="FF0000"/>
                <w:lang w:eastAsia="ja-JP"/>
              </w:rPr>
              <w:t>)</w:t>
            </w:r>
            <w:r w:rsidRPr="00893DF3">
              <w:rPr>
                <w:rFonts w:eastAsia="Calibri"/>
                <w:b/>
                <w:bCs/>
                <w:lang w:eastAsia="ja-JP"/>
              </w:rPr>
              <w:t xml:space="preserve"> coexist with type C devices </w:t>
            </w:r>
            <w:r w:rsidRPr="00893DF3">
              <w:rPr>
                <w:rFonts w:eastAsia="Calibri"/>
                <w:b/>
                <w:bCs/>
                <w:color w:val="FF0000"/>
                <w:lang w:eastAsia="ja-JP"/>
              </w:rPr>
              <w:t>in the same channel</w:t>
            </w:r>
            <w:r w:rsidRPr="00893DF3">
              <w:rPr>
                <w:rFonts w:eastAsia="Calibri"/>
                <w:b/>
                <w:bCs/>
                <w:strike/>
                <w:color w:val="FF0000"/>
                <w:lang w:eastAsia="ja-JP"/>
              </w:rPr>
              <w:t>, type D and type E devices</w:t>
            </w:r>
            <w:r w:rsidRPr="00893DF3">
              <w:rPr>
                <w:rFonts w:eastAsia="Calibri"/>
                <w:b/>
                <w:bCs/>
                <w:lang w:eastAsia="ja-JP"/>
              </w:rPr>
              <w:t>.</w:t>
            </w:r>
          </w:p>
          <w:p w14:paraId="2AADF296" w14:textId="77777777" w:rsidR="00893DF3" w:rsidRPr="00893DF3" w:rsidRDefault="00893DF3" w:rsidP="00893DF3">
            <w:pPr>
              <w:numPr>
                <w:ilvl w:val="1"/>
                <w:numId w:val="30"/>
              </w:numPr>
              <w:overflowPunct/>
              <w:autoSpaceDE/>
              <w:autoSpaceDN/>
              <w:adjustRightInd/>
              <w:spacing w:before="60" w:after="60" w:line="259" w:lineRule="auto"/>
              <w:ind w:left="720"/>
              <w:jc w:val="both"/>
              <w:textAlignment w:val="auto"/>
              <w:rPr>
                <w:rFonts w:eastAsia="Calibri"/>
                <w:b/>
                <w:bCs/>
                <w:color w:val="70AD47"/>
                <w:lang w:eastAsia="ja-JP"/>
              </w:rPr>
            </w:pPr>
            <w:r w:rsidRPr="00893DF3">
              <w:rPr>
                <w:rFonts w:eastAsia="Calibri"/>
                <w:b/>
                <w:bCs/>
                <w:color w:val="70AD47"/>
                <w:lang w:eastAsia="ja-JP"/>
              </w:rPr>
              <w:t>Note: The considered device type(s) are backward compatible with Rel-16/17 devices and coexist when they operate over the same resource pool.</w:t>
            </w:r>
          </w:p>
          <w:p w14:paraId="6E402B72" w14:textId="77777777" w:rsidR="00893DF3" w:rsidRPr="00893DF3" w:rsidRDefault="00893DF3" w:rsidP="00893DF3">
            <w:pPr>
              <w:numPr>
                <w:ilvl w:val="0"/>
                <w:numId w:val="30"/>
              </w:numPr>
              <w:overflowPunct/>
              <w:autoSpaceDE/>
              <w:autoSpaceDN/>
              <w:adjustRightInd/>
              <w:spacing w:after="0" w:line="259" w:lineRule="auto"/>
              <w:ind w:left="360"/>
              <w:jc w:val="both"/>
              <w:textAlignment w:val="auto"/>
              <w:rPr>
                <w:rFonts w:eastAsia="Calibri"/>
                <w:b/>
                <w:bCs/>
                <w:lang w:eastAsia="ja-JP"/>
              </w:rPr>
            </w:pPr>
            <w:r w:rsidRPr="00893DF3">
              <w:rPr>
                <w:rFonts w:eastAsia="Calibri"/>
                <w:b/>
                <w:bCs/>
                <w:lang w:eastAsia="ja-JP"/>
              </w:rPr>
              <w:t>Note:</w:t>
            </w:r>
          </w:p>
          <w:p w14:paraId="2ECFB524" w14:textId="77777777" w:rsidR="00893DF3" w:rsidRPr="00893DF3" w:rsidRDefault="00893DF3" w:rsidP="00893DF3">
            <w:pPr>
              <w:numPr>
                <w:ilvl w:val="1"/>
                <w:numId w:val="30"/>
              </w:numPr>
              <w:overflowPunct/>
              <w:autoSpaceDE/>
              <w:autoSpaceDN/>
              <w:adjustRightInd/>
              <w:spacing w:before="60" w:after="60" w:line="259" w:lineRule="auto"/>
              <w:ind w:left="720"/>
              <w:jc w:val="both"/>
              <w:textAlignment w:val="auto"/>
              <w:rPr>
                <w:rFonts w:eastAsia="Calibri"/>
                <w:b/>
                <w:bCs/>
                <w:lang w:eastAsia="ja-JP"/>
              </w:rPr>
            </w:pPr>
            <w:r w:rsidRPr="00893DF3">
              <w:rPr>
                <w:rFonts w:eastAsia="Calibri"/>
                <w:b/>
                <w:bCs/>
                <w:lang w:eastAsia="ja-JP"/>
              </w:rPr>
              <w:t>Type A devices are Rel-18 devices that contain both LTE SL and NR SL modules</w:t>
            </w:r>
          </w:p>
          <w:p w14:paraId="71650250" w14:textId="77777777" w:rsidR="00893DF3" w:rsidRPr="00893DF3" w:rsidRDefault="00893DF3" w:rsidP="00893DF3">
            <w:pPr>
              <w:numPr>
                <w:ilvl w:val="1"/>
                <w:numId w:val="30"/>
              </w:numPr>
              <w:overflowPunct/>
              <w:autoSpaceDE/>
              <w:autoSpaceDN/>
              <w:adjustRightInd/>
              <w:spacing w:before="60" w:after="60" w:line="259" w:lineRule="auto"/>
              <w:ind w:left="720"/>
              <w:jc w:val="both"/>
              <w:textAlignment w:val="auto"/>
              <w:rPr>
                <w:rFonts w:eastAsia="Calibri"/>
                <w:b/>
                <w:bCs/>
                <w:lang w:eastAsia="ja-JP"/>
              </w:rPr>
            </w:pPr>
            <w:r w:rsidRPr="00893DF3">
              <w:rPr>
                <w:rFonts w:eastAsia="Calibri"/>
                <w:b/>
                <w:bCs/>
                <w:lang w:eastAsia="ja-JP"/>
              </w:rPr>
              <w:t>Type B devices are Rel-18 devices that contain only NR SL modules</w:t>
            </w:r>
          </w:p>
          <w:p w14:paraId="4B16A7E7" w14:textId="77777777" w:rsidR="00893DF3" w:rsidRPr="00893DF3" w:rsidRDefault="00893DF3" w:rsidP="00893DF3">
            <w:pPr>
              <w:numPr>
                <w:ilvl w:val="1"/>
                <w:numId w:val="30"/>
              </w:numPr>
              <w:overflowPunct/>
              <w:autoSpaceDE/>
              <w:autoSpaceDN/>
              <w:adjustRightInd/>
              <w:spacing w:before="60" w:after="60" w:line="259" w:lineRule="auto"/>
              <w:ind w:left="720"/>
              <w:jc w:val="both"/>
              <w:textAlignment w:val="auto"/>
              <w:rPr>
                <w:rFonts w:eastAsia="Calibri"/>
                <w:b/>
                <w:bCs/>
                <w:lang w:eastAsia="ja-JP"/>
              </w:rPr>
            </w:pPr>
            <w:r w:rsidRPr="00893DF3">
              <w:rPr>
                <w:rFonts w:eastAsia="Calibri"/>
                <w:b/>
                <w:bCs/>
                <w:lang w:eastAsia="ja-JP"/>
              </w:rPr>
              <w:t xml:space="preserve">Type C devices are Rel-14/Rel-15 devices that contain only LTE SL modules </w:t>
            </w:r>
          </w:p>
          <w:p w14:paraId="3F343809" w14:textId="77777777" w:rsidR="00893DF3" w:rsidRPr="00893DF3" w:rsidRDefault="00893DF3" w:rsidP="00893DF3">
            <w:pPr>
              <w:numPr>
                <w:ilvl w:val="1"/>
                <w:numId w:val="30"/>
              </w:numPr>
              <w:overflowPunct/>
              <w:autoSpaceDE/>
              <w:autoSpaceDN/>
              <w:adjustRightInd/>
              <w:spacing w:before="60" w:after="60" w:line="259" w:lineRule="auto"/>
              <w:ind w:left="720"/>
              <w:jc w:val="both"/>
              <w:textAlignment w:val="auto"/>
              <w:rPr>
                <w:rFonts w:eastAsia="Calibri"/>
                <w:b/>
                <w:bCs/>
                <w:strike/>
                <w:color w:val="FF0000"/>
                <w:lang w:eastAsia="ja-JP"/>
              </w:rPr>
            </w:pPr>
            <w:r w:rsidRPr="00893DF3">
              <w:rPr>
                <w:rFonts w:eastAsia="Calibri"/>
                <w:b/>
                <w:bCs/>
                <w:strike/>
                <w:color w:val="FF0000"/>
                <w:lang w:eastAsia="ja-JP"/>
              </w:rPr>
              <w:t>Type D devices are Rel-16/17 devices that contain only NR SL modules</w:t>
            </w:r>
          </w:p>
          <w:p w14:paraId="6372AFDC" w14:textId="08A35169" w:rsidR="00893DF3" w:rsidRPr="00893DF3" w:rsidRDefault="00893DF3" w:rsidP="00893DF3">
            <w:pPr>
              <w:numPr>
                <w:ilvl w:val="1"/>
                <w:numId w:val="30"/>
              </w:numPr>
              <w:overflowPunct/>
              <w:autoSpaceDE/>
              <w:autoSpaceDN/>
              <w:adjustRightInd/>
              <w:spacing w:before="60" w:after="60" w:line="259" w:lineRule="auto"/>
              <w:ind w:left="720"/>
              <w:jc w:val="both"/>
              <w:textAlignment w:val="auto"/>
              <w:rPr>
                <w:rFonts w:eastAsia="Calibri"/>
                <w:b/>
                <w:bCs/>
                <w:strike/>
                <w:color w:val="FF0000"/>
                <w:lang w:eastAsia="ja-JP"/>
              </w:rPr>
            </w:pPr>
            <w:r w:rsidRPr="00893DF3">
              <w:rPr>
                <w:rFonts w:eastAsia="Calibri"/>
                <w:b/>
                <w:bCs/>
                <w:strike/>
                <w:color w:val="FF0000"/>
                <w:lang w:eastAsia="ja-JP"/>
              </w:rPr>
              <w:t>Type E devices are Rel-16 devices that contain both LTE SL and NR SL modules based on in-device coexistence framework</w:t>
            </w:r>
          </w:p>
        </w:tc>
      </w:tr>
    </w:tbl>
    <w:p w14:paraId="76264932" w14:textId="379C53EA" w:rsidR="00893DF3" w:rsidRPr="005C162A" w:rsidRDefault="00DF07C0" w:rsidP="00C74367">
      <w:pPr>
        <w:tabs>
          <w:tab w:val="left" w:pos="1134"/>
        </w:tabs>
        <w:jc w:val="both"/>
      </w:pPr>
      <w:r>
        <w:br/>
      </w:r>
      <w:r w:rsidR="331158EA">
        <w:t>In the email discussion, s</w:t>
      </w:r>
      <w:r w:rsidR="4A36E9A9">
        <w:t>ome concerns</w:t>
      </w:r>
      <w:r w:rsidR="4D03B514">
        <w:t xml:space="preserve"> were raised</w:t>
      </w:r>
      <w:r w:rsidR="4A36E9A9">
        <w:t xml:space="preserve"> on Type B</w:t>
      </w:r>
      <w:r w:rsidR="723450BD">
        <w:t xml:space="preserve"> devices.</w:t>
      </w:r>
      <w:r w:rsidR="4A36E9A9">
        <w:t xml:space="preserve"> </w:t>
      </w:r>
      <w:r w:rsidR="01C19BDE">
        <w:t>One view expressed</w:t>
      </w:r>
      <w:r w:rsidR="4528D328">
        <w:t xml:space="preserve"> </w:t>
      </w:r>
      <w:r w:rsidR="5E7B4ACB">
        <w:t xml:space="preserve">was </w:t>
      </w:r>
      <w:r w:rsidR="4528D328">
        <w:t>that Type B devices cannot receive basic V2X messages from LTE SL due to the lack of LTE SL module</w:t>
      </w:r>
      <w:r w:rsidR="63C71F08">
        <w:t>s</w:t>
      </w:r>
      <w:r w:rsidR="4528D328">
        <w:t xml:space="preserve">. </w:t>
      </w:r>
      <w:r w:rsidR="1617F94E">
        <w:t xml:space="preserve">However, we think that the </w:t>
      </w:r>
      <w:r w:rsidR="41CA34E6">
        <w:t>essence</w:t>
      </w:r>
      <w:r w:rsidR="1617F94E">
        <w:t xml:space="preserve"> of Type B devices </w:t>
      </w:r>
      <w:r w:rsidR="470EE12D">
        <w:t>is</w:t>
      </w:r>
      <w:r w:rsidR="1617F94E">
        <w:t xml:space="preserve"> </w:t>
      </w:r>
      <w:r w:rsidR="470EE12D">
        <w:t xml:space="preserve">a </w:t>
      </w:r>
      <w:r w:rsidR="1617F94E">
        <w:t>lack of information sharing capability between LTE SL and NR SL modules</w:t>
      </w:r>
      <w:r w:rsidR="3B1EBA0D">
        <w:t>, rather than the lack of LTE SL module</w:t>
      </w:r>
      <w:r w:rsidR="1617F94E">
        <w:t>.</w:t>
      </w:r>
      <w:r w:rsidR="41CA34E6">
        <w:t xml:space="preserve"> That is, Type B devices can have both LTE SL and NR SL modules, but there is no information sharing between the two </w:t>
      </w:r>
      <w:r w:rsidR="63F35355">
        <w:t>modules</w:t>
      </w:r>
      <w:r w:rsidR="248E4673">
        <w:t>.</w:t>
      </w:r>
      <w:r w:rsidR="1F091FD0">
        <w:t xml:space="preserve"> Then, Type B devices can also receive </w:t>
      </w:r>
      <w:r w:rsidR="51943545">
        <w:t>basic V2X messages using the LTE SL module.</w:t>
      </w:r>
      <w:r w:rsidR="312AC9C7">
        <w:t xml:space="preserve"> </w:t>
      </w:r>
      <w:r w:rsidR="70A04D22">
        <w:t xml:space="preserve">With that </w:t>
      </w:r>
      <w:r w:rsidR="3C9E95A4">
        <w:t>definition</w:t>
      </w:r>
      <w:r w:rsidR="70A04D22">
        <w:t>, c</w:t>
      </w:r>
      <w:r w:rsidR="312AC9C7">
        <w:t>onsideration of Type B devices</w:t>
      </w:r>
      <w:r w:rsidR="58962A34">
        <w:t xml:space="preserve"> in addition to Type A</w:t>
      </w:r>
      <w:r w:rsidR="5A9798B9">
        <w:t xml:space="preserve"> and C</w:t>
      </w:r>
      <w:r w:rsidR="58962A34">
        <w:t xml:space="preserve"> devices</w:t>
      </w:r>
      <w:r w:rsidR="312AC9C7">
        <w:t xml:space="preserve"> would be useful for </w:t>
      </w:r>
      <w:r w:rsidR="58962A34">
        <w:t>flexible</w:t>
      </w:r>
      <w:r w:rsidR="3C1F4CBC">
        <w:t xml:space="preserve"> device</w:t>
      </w:r>
      <w:r w:rsidR="58962A34">
        <w:t xml:space="preserve"> </w:t>
      </w:r>
      <w:r w:rsidR="34347BD6">
        <w:t xml:space="preserve">implementation </w:t>
      </w:r>
      <w:r w:rsidR="3820B239">
        <w:t xml:space="preserve">and cost reduction </w:t>
      </w:r>
      <w:r w:rsidR="6DB62F69">
        <w:t>of Rel-18 devices</w:t>
      </w:r>
      <w:r w:rsidR="312AC9C7">
        <w:t>.</w:t>
      </w:r>
      <w:r w:rsidR="248E4673">
        <w:t xml:space="preserve"> Therefore, we propose the following for Type A, B, and C devices.</w:t>
      </w:r>
    </w:p>
    <w:p w14:paraId="03E90A85" w14:textId="6ED330C8" w:rsidR="00DD4F2F" w:rsidRDefault="00DD4F2F" w:rsidP="00DD4F2F">
      <w:pPr>
        <w:numPr>
          <w:ilvl w:val="0"/>
          <w:numId w:val="15"/>
        </w:numPr>
        <w:tabs>
          <w:tab w:val="left" w:pos="1134"/>
        </w:tabs>
        <w:rPr>
          <w:b/>
          <w:iCs/>
        </w:rPr>
      </w:pPr>
      <w:bookmarkStart w:id="6" w:name="_Ref110856998"/>
      <w:r w:rsidRPr="00DD4F2F">
        <w:rPr>
          <w:b/>
          <w:iCs/>
        </w:rPr>
        <w:t xml:space="preserve">The following </w:t>
      </w:r>
      <w:r w:rsidR="00684408">
        <w:rPr>
          <w:b/>
          <w:iCs/>
        </w:rPr>
        <w:t>device</w:t>
      </w:r>
      <w:r w:rsidR="00202635">
        <w:rPr>
          <w:b/>
          <w:iCs/>
        </w:rPr>
        <w:t xml:space="preserve"> type</w:t>
      </w:r>
      <w:r w:rsidR="00684408">
        <w:rPr>
          <w:b/>
          <w:iCs/>
        </w:rPr>
        <w:t xml:space="preserve">s </w:t>
      </w:r>
      <w:r w:rsidRPr="00DD4F2F">
        <w:rPr>
          <w:b/>
          <w:iCs/>
        </w:rPr>
        <w:t xml:space="preserve">are </w:t>
      </w:r>
      <w:r w:rsidR="009C60FF">
        <w:rPr>
          <w:b/>
          <w:iCs/>
        </w:rPr>
        <w:t xml:space="preserve">considered </w:t>
      </w:r>
      <w:r w:rsidR="00351E5B">
        <w:rPr>
          <w:b/>
          <w:iCs/>
        </w:rPr>
        <w:t>for the study of co-channel coexistence</w:t>
      </w:r>
      <w:r w:rsidR="00367842">
        <w:rPr>
          <w:b/>
          <w:iCs/>
        </w:rPr>
        <w:t xml:space="preserve"> solutions</w:t>
      </w:r>
      <w:r w:rsidRPr="00DD4F2F">
        <w:rPr>
          <w:b/>
          <w:iCs/>
        </w:rPr>
        <w:t>:</w:t>
      </w:r>
      <w:bookmarkEnd w:id="6"/>
    </w:p>
    <w:p w14:paraId="601AF32F" w14:textId="121CB51F" w:rsidR="00DD4F2F" w:rsidRPr="00DD4F2F" w:rsidRDefault="00DD4F2F" w:rsidP="00DD4F2F">
      <w:pPr>
        <w:numPr>
          <w:ilvl w:val="1"/>
          <w:numId w:val="15"/>
        </w:numPr>
        <w:tabs>
          <w:tab w:val="left" w:pos="1134"/>
        </w:tabs>
        <w:rPr>
          <w:b/>
          <w:iCs/>
        </w:rPr>
      </w:pPr>
      <w:r w:rsidRPr="00DD4F2F">
        <w:rPr>
          <w:b/>
          <w:iCs/>
        </w:rPr>
        <w:t xml:space="preserve">Type A devices are Rel-18 devices that contain both LTE SL and NR SL modules with the availability of </w:t>
      </w:r>
      <w:r w:rsidR="00775693" w:rsidRPr="00775693">
        <w:rPr>
          <w:b/>
          <w:iCs/>
        </w:rPr>
        <w:t xml:space="preserve">sensing and resource reservation </w:t>
      </w:r>
      <w:r w:rsidRPr="00DD4F2F">
        <w:rPr>
          <w:b/>
          <w:iCs/>
        </w:rPr>
        <w:t>information from the LTE SL module</w:t>
      </w:r>
    </w:p>
    <w:p w14:paraId="04F04CE3" w14:textId="17EB284B" w:rsidR="00DD4F2F" w:rsidRPr="00DD4F2F" w:rsidRDefault="00DD4F2F" w:rsidP="00DD4F2F">
      <w:pPr>
        <w:numPr>
          <w:ilvl w:val="1"/>
          <w:numId w:val="15"/>
        </w:numPr>
        <w:tabs>
          <w:tab w:val="left" w:pos="1134"/>
        </w:tabs>
        <w:rPr>
          <w:b/>
          <w:iCs/>
        </w:rPr>
      </w:pPr>
      <w:r w:rsidRPr="00DD4F2F">
        <w:rPr>
          <w:b/>
          <w:iCs/>
        </w:rPr>
        <w:t xml:space="preserve">Type B devices are Rel-18 devices that contain a NR SL module </w:t>
      </w:r>
      <w:r w:rsidR="00B130C1">
        <w:rPr>
          <w:rFonts w:hint="eastAsia"/>
          <w:b/>
          <w:iCs/>
          <w:lang w:eastAsia="ja-JP"/>
        </w:rPr>
        <w:t>w</w:t>
      </w:r>
      <w:r w:rsidR="00B130C1">
        <w:rPr>
          <w:b/>
          <w:iCs/>
          <w:lang w:eastAsia="ja-JP"/>
        </w:rPr>
        <w:t xml:space="preserve">ithout </w:t>
      </w:r>
      <w:r w:rsidRPr="00DD4F2F">
        <w:rPr>
          <w:rFonts w:hint="eastAsia"/>
          <w:b/>
          <w:iCs/>
          <w:lang w:eastAsia="ja-JP"/>
        </w:rPr>
        <w:t>t</w:t>
      </w:r>
      <w:r w:rsidRPr="00DD4F2F">
        <w:rPr>
          <w:b/>
          <w:iCs/>
        </w:rPr>
        <w:t xml:space="preserve">he availability of </w:t>
      </w:r>
      <w:r w:rsidR="00775693" w:rsidRPr="00775693">
        <w:rPr>
          <w:b/>
          <w:iCs/>
        </w:rPr>
        <w:t xml:space="preserve">sensing and resource reservation </w:t>
      </w:r>
      <w:r w:rsidRPr="00DD4F2F">
        <w:rPr>
          <w:b/>
          <w:iCs/>
        </w:rPr>
        <w:t>information from a colocalized LTE SL module (if any)</w:t>
      </w:r>
    </w:p>
    <w:p w14:paraId="5DA9293E" w14:textId="4F50FBFC" w:rsidR="00DD4F2F" w:rsidRDefault="00DD4F2F" w:rsidP="00DD4F2F">
      <w:pPr>
        <w:numPr>
          <w:ilvl w:val="1"/>
          <w:numId w:val="15"/>
        </w:numPr>
        <w:tabs>
          <w:tab w:val="left" w:pos="1134"/>
        </w:tabs>
        <w:rPr>
          <w:b/>
          <w:iCs/>
        </w:rPr>
      </w:pPr>
      <w:r w:rsidRPr="00DD4F2F">
        <w:rPr>
          <w:b/>
          <w:iCs/>
        </w:rPr>
        <w:t>Type C devices are Rel-14/Rel-15 devices that contain only LTE SL modules</w:t>
      </w:r>
    </w:p>
    <w:p w14:paraId="3A283D21" w14:textId="7A3DA1E6" w:rsidR="00226C6D" w:rsidRDefault="00226C6D" w:rsidP="00C74367">
      <w:pPr>
        <w:pStyle w:val="Heading3"/>
        <w:rPr>
          <w:lang w:val="en-US"/>
        </w:rPr>
      </w:pPr>
      <w:r>
        <w:rPr>
          <w:lang w:val="en-US"/>
        </w:rPr>
        <w:t>Type A devices</w:t>
      </w:r>
      <w:r w:rsidRPr="006B5985">
        <w:rPr>
          <w:lang w:val="en-US"/>
        </w:rPr>
        <w:t xml:space="preserve"> for dynamic co-channel coexistence </w:t>
      </w:r>
    </w:p>
    <w:p w14:paraId="017E9650" w14:textId="56B2A4F9" w:rsidR="4ABFBA7D" w:rsidRDefault="4ABFBA7D" w:rsidP="00AF5866">
      <w:pPr>
        <w:rPr>
          <w:rFonts w:eastAsia="Times New Roman"/>
          <w:sz w:val="24"/>
          <w:szCs w:val="24"/>
        </w:rPr>
      </w:pPr>
      <w:r w:rsidRPr="00C74367">
        <w:rPr>
          <w:rFonts w:eastAsia="Times New Roman"/>
          <w:color w:val="202122"/>
        </w:rPr>
        <w:t xml:space="preserve">At </w:t>
      </w:r>
      <w:r w:rsidR="00704F74">
        <w:rPr>
          <w:rFonts w:eastAsia="Times New Roman"/>
          <w:color w:val="202122"/>
        </w:rPr>
        <w:t>the</w:t>
      </w:r>
      <w:r w:rsidRPr="00C74367">
        <w:rPr>
          <w:rFonts w:eastAsia="Times New Roman"/>
          <w:color w:val="202122"/>
        </w:rPr>
        <w:t xml:space="preserve"> </w:t>
      </w:r>
      <w:r w:rsidRPr="00C74367">
        <w:rPr>
          <w:rFonts w:eastAsia="Times New Roman"/>
        </w:rPr>
        <w:t>RAN1#109e meeting, the following agreement w</w:t>
      </w:r>
      <w:r w:rsidR="00FC0ADC">
        <w:rPr>
          <w:rFonts w:eastAsia="Times New Roman"/>
        </w:rPr>
        <w:t>a</w:t>
      </w:r>
      <w:r w:rsidR="009E11D2">
        <w:rPr>
          <w:rFonts w:eastAsia="Times New Roman"/>
        </w:rPr>
        <w:t>s</w:t>
      </w:r>
      <w:r w:rsidRPr="00C74367">
        <w:rPr>
          <w:rFonts w:eastAsia="Times New Roman"/>
        </w:rPr>
        <w:t xml:space="preserve"> made</w:t>
      </w:r>
      <w:r w:rsidR="00DC6692">
        <w:rPr>
          <w:rFonts w:eastAsia="Times New Roman"/>
        </w:rPr>
        <w:t xml:space="preserve"> </w:t>
      </w:r>
      <w:r w:rsidR="001F1526">
        <w:rPr>
          <w:rFonts w:eastAsia="Times New Roman"/>
        </w:rPr>
        <w:t>regarding</w:t>
      </w:r>
      <w:r w:rsidR="00DC6692">
        <w:rPr>
          <w:rFonts w:eastAsia="Times New Roman"/>
        </w:rPr>
        <w:t xml:space="preserve"> Type A</w:t>
      </w:r>
      <w:r w:rsidR="00257E1A">
        <w:rPr>
          <w:rFonts w:eastAsia="Times New Roman"/>
        </w:rPr>
        <w:t xml:space="preserve"> devices</w:t>
      </w:r>
      <w:r w:rsidRPr="00C74367">
        <w:rPr>
          <w:rFonts w:eastAsia="Times New Roman"/>
        </w:rPr>
        <w:t>:</w:t>
      </w:r>
    </w:p>
    <w:tbl>
      <w:tblPr>
        <w:tblStyle w:val="TableGrid"/>
        <w:tblW w:w="9781" w:type="dxa"/>
        <w:tblInd w:w="-10" w:type="dxa"/>
        <w:tblLayout w:type="fixed"/>
        <w:tblLook w:val="04A0" w:firstRow="1" w:lastRow="0" w:firstColumn="1" w:lastColumn="0" w:noHBand="0" w:noVBand="1"/>
      </w:tblPr>
      <w:tblGrid>
        <w:gridCol w:w="9781"/>
      </w:tblGrid>
      <w:tr w:rsidR="4ABFBA7D" w14:paraId="25C2C7A2" w14:textId="77777777" w:rsidTr="00C74367">
        <w:trPr>
          <w:trHeight w:val="2317"/>
        </w:trPr>
        <w:tc>
          <w:tcPr>
            <w:tcW w:w="9781" w:type="dxa"/>
            <w:tcBorders>
              <w:top w:val="single" w:sz="8" w:space="0" w:color="auto"/>
              <w:left w:val="single" w:sz="8" w:space="0" w:color="auto"/>
              <w:bottom w:val="single" w:sz="8" w:space="0" w:color="auto"/>
              <w:right w:val="single" w:sz="8" w:space="0" w:color="auto"/>
            </w:tcBorders>
          </w:tcPr>
          <w:p w14:paraId="12E675D8" w14:textId="77777777" w:rsidR="00AC3CB4" w:rsidRPr="00C74367" w:rsidRDefault="00AC3CB4" w:rsidP="00AC3CB4">
            <w:pPr>
              <w:overflowPunct/>
              <w:autoSpaceDE/>
              <w:autoSpaceDN/>
              <w:adjustRightInd/>
              <w:spacing w:after="0"/>
              <w:textAlignment w:val="auto"/>
              <w:rPr>
                <w:rFonts w:asciiTheme="minorHAnsi" w:eastAsia="Batang" w:hAnsiTheme="minorHAnsi" w:cstheme="minorHAnsi"/>
                <w:b/>
                <w:lang w:val="en-GB" w:eastAsia="x-none"/>
              </w:rPr>
            </w:pPr>
            <w:r w:rsidRPr="00C74367">
              <w:rPr>
                <w:rFonts w:asciiTheme="minorHAnsi" w:eastAsia="Batang" w:hAnsiTheme="minorHAnsi" w:cstheme="minorHAnsi"/>
                <w:b/>
                <w:highlight w:val="green"/>
                <w:lang w:val="en-GB" w:eastAsia="x-none"/>
              </w:rPr>
              <w:t>Agreement</w:t>
            </w:r>
          </w:p>
          <w:p w14:paraId="2E438A41" w14:textId="77777777" w:rsidR="00AC3CB4" w:rsidRPr="00C74367" w:rsidRDefault="00AC3CB4" w:rsidP="00AC3CB4">
            <w:pPr>
              <w:overflowPunct/>
              <w:autoSpaceDE/>
              <w:autoSpaceDN/>
              <w:adjustRightInd/>
              <w:spacing w:after="0"/>
              <w:textAlignment w:val="auto"/>
              <w:rPr>
                <w:rFonts w:asciiTheme="minorHAnsi" w:eastAsia="Batang" w:hAnsiTheme="minorHAnsi" w:cstheme="minorHAnsi"/>
                <w:lang w:val="en-GB" w:eastAsia="x-none"/>
              </w:rPr>
            </w:pPr>
            <w:r w:rsidRPr="00C74367">
              <w:rPr>
                <w:rFonts w:asciiTheme="minorHAnsi" w:eastAsia="Batang" w:hAnsiTheme="minorHAnsi" w:cstheme="minorHAnsi"/>
                <w:lang w:val="en-GB" w:eastAsia="x-none"/>
              </w:rPr>
              <w:t xml:space="preserve">For studying the feasibility of dynamic resource sharing as a possible solution for co-channel coexistence, </w:t>
            </w:r>
          </w:p>
          <w:p w14:paraId="701BAE96" w14:textId="77777777" w:rsidR="00AC3CB4" w:rsidRPr="00C74367" w:rsidRDefault="00AC3CB4" w:rsidP="00AC3CB4">
            <w:pPr>
              <w:numPr>
                <w:ilvl w:val="0"/>
                <w:numId w:val="2"/>
              </w:numPr>
              <w:overflowPunct/>
              <w:autoSpaceDE/>
              <w:autoSpaceDN/>
              <w:adjustRightInd/>
              <w:snapToGrid w:val="0"/>
              <w:spacing w:after="0"/>
              <w:jc w:val="both"/>
              <w:textAlignment w:val="auto"/>
              <w:rPr>
                <w:rFonts w:asciiTheme="minorHAnsi" w:eastAsia="Batang" w:hAnsiTheme="minorHAnsi" w:cstheme="minorHAnsi"/>
                <w:bCs/>
                <w:highlight w:val="yellow"/>
                <w:lang w:val="en-GB" w:eastAsia="ko-KR"/>
              </w:rPr>
            </w:pPr>
            <w:r w:rsidRPr="00C74367">
              <w:rPr>
                <w:rFonts w:asciiTheme="minorHAnsi" w:eastAsia="Batang" w:hAnsiTheme="minorHAnsi" w:cstheme="minorHAnsi"/>
                <w:bCs/>
                <w:highlight w:val="yellow"/>
                <w:lang w:val="en-GB" w:eastAsia="ko-KR"/>
              </w:rPr>
              <w:t>For device type A, the NR SL module uses the sensing and resource reservation information shared by the LTE SL module.</w:t>
            </w:r>
          </w:p>
          <w:p w14:paraId="71059B90" w14:textId="77777777" w:rsidR="00AC3CB4" w:rsidRPr="00C74367" w:rsidRDefault="00AC3CB4" w:rsidP="00AC3CB4">
            <w:pPr>
              <w:numPr>
                <w:ilvl w:val="1"/>
                <w:numId w:val="2"/>
              </w:numPr>
              <w:overflowPunct/>
              <w:autoSpaceDE/>
              <w:autoSpaceDN/>
              <w:adjustRightInd/>
              <w:snapToGrid w:val="0"/>
              <w:spacing w:after="0"/>
              <w:jc w:val="both"/>
              <w:textAlignment w:val="auto"/>
              <w:rPr>
                <w:rFonts w:asciiTheme="minorHAnsi" w:eastAsia="Batang" w:hAnsiTheme="minorHAnsi" w:cstheme="minorHAnsi"/>
                <w:bCs/>
                <w:lang w:val="en-GB" w:eastAsia="ko-KR"/>
              </w:rPr>
            </w:pPr>
            <w:r w:rsidRPr="00C74367">
              <w:rPr>
                <w:rFonts w:asciiTheme="minorHAnsi" w:eastAsia="Batang" w:hAnsiTheme="minorHAnsi" w:cstheme="minorHAnsi"/>
                <w:bCs/>
                <w:lang w:val="en-GB" w:eastAsia="ko-KR"/>
              </w:rPr>
              <w:t>FFS details on how the NR SL module uses this information.</w:t>
            </w:r>
          </w:p>
          <w:p w14:paraId="7F2DD2E1" w14:textId="77777777" w:rsidR="00AC3CB4" w:rsidRPr="00C74367" w:rsidRDefault="00AC3CB4" w:rsidP="00AC3CB4">
            <w:pPr>
              <w:numPr>
                <w:ilvl w:val="1"/>
                <w:numId w:val="2"/>
              </w:numPr>
              <w:overflowPunct/>
              <w:autoSpaceDE/>
              <w:autoSpaceDN/>
              <w:adjustRightInd/>
              <w:snapToGrid w:val="0"/>
              <w:spacing w:after="0"/>
              <w:jc w:val="both"/>
              <w:textAlignment w:val="auto"/>
              <w:rPr>
                <w:rFonts w:asciiTheme="minorHAnsi" w:eastAsia="Batang" w:hAnsiTheme="minorHAnsi" w:cstheme="minorHAnsi"/>
                <w:bCs/>
                <w:lang w:val="en-GB" w:eastAsia="ko-KR"/>
              </w:rPr>
            </w:pPr>
            <w:r w:rsidRPr="00C74367">
              <w:rPr>
                <w:rFonts w:asciiTheme="minorHAnsi" w:eastAsia="Batang" w:hAnsiTheme="minorHAnsi" w:cstheme="minorHAnsi"/>
                <w:bCs/>
                <w:lang w:val="en-GB" w:eastAsia="ko-KR"/>
              </w:rPr>
              <w:t>FFS details on how the LTE SL module shares the information to the NR SL module, exact information shared, timeline etc.</w:t>
            </w:r>
          </w:p>
          <w:p w14:paraId="1BFFED6A" w14:textId="77777777" w:rsidR="00AC3CB4" w:rsidRPr="00C74367" w:rsidRDefault="00AC3CB4" w:rsidP="00AC3CB4">
            <w:pPr>
              <w:numPr>
                <w:ilvl w:val="0"/>
                <w:numId w:val="2"/>
              </w:numPr>
              <w:overflowPunct/>
              <w:autoSpaceDE/>
              <w:autoSpaceDN/>
              <w:adjustRightInd/>
              <w:snapToGrid w:val="0"/>
              <w:spacing w:after="0"/>
              <w:jc w:val="both"/>
              <w:textAlignment w:val="auto"/>
              <w:rPr>
                <w:rFonts w:asciiTheme="minorHAnsi" w:eastAsia="Batang" w:hAnsiTheme="minorHAnsi" w:cstheme="minorHAnsi"/>
                <w:bCs/>
                <w:lang w:val="en-GB" w:eastAsia="ko-KR"/>
              </w:rPr>
            </w:pPr>
            <w:r w:rsidRPr="00C74367">
              <w:rPr>
                <w:rFonts w:asciiTheme="minorHAnsi" w:eastAsia="Batang" w:hAnsiTheme="minorHAnsi" w:cstheme="minorHAnsi"/>
                <w:bCs/>
                <w:lang w:val="en-GB" w:eastAsia="ko-KR"/>
              </w:rPr>
              <w:t>FFS: Whether/how to define other method(s) for device type A to be aware of resources being occupied by LTE SL.</w:t>
            </w:r>
          </w:p>
          <w:p w14:paraId="5D9AB681" w14:textId="73860B68" w:rsidR="4ABFBA7D" w:rsidRDefault="00AC3CB4" w:rsidP="00C74367">
            <w:pPr>
              <w:pStyle w:val="ListParagraph"/>
              <w:numPr>
                <w:ilvl w:val="0"/>
                <w:numId w:val="2"/>
              </w:numPr>
              <w:rPr>
                <w:rFonts w:eastAsia="Calibri" w:cs="Calibri"/>
              </w:rPr>
            </w:pPr>
            <w:r w:rsidRPr="0001435D">
              <w:rPr>
                <w:rFonts w:asciiTheme="minorHAnsi" w:eastAsia="Batang" w:hAnsiTheme="minorHAnsi" w:cstheme="minorHAnsi"/>
                <w:sz w:val="20"/>
                <w:szCs w:val="6"/>
                <w:lang w:val="en-GB" w:eastAsia="ko-KR"/>
              </w:rPr>
              <w:t>FFS: Whether/how device type B should be supported.</w:t>
            </w:r>
          </w:p>
        </w:tc>
      </w:tr>
    </w:tbl>
    <w:p w14:paraId="37FF2C23" w14:textId="0D03DD2E" w:rsidR="4ABFBA7D" w:rsidRPr="00C74367" w:rsidRDefault="000A3BD4" w:rsidP="00C74367">
      <w:pPr>
        <w:jc w:val="both"/>
        <w:rPr>
          <w:rFonts w:eastAsia="Times New Roman"/>
        </w:rPr>
      </w:pPr>
      <w:r>
        <w:rPr>
          <w:rFonts w:eastAsia="Times New Roman"/>
        </w:rPr>
        <w:br/>
      </w:r>
      <w:r w:rsidR="4ABFBA7D" w:rsidRPr="00C74367">
        <w:rPr>
          <w:rFonts w:eastAsia="Times New Roman"/>
        </w:rPr>
        <w:t xml:space="preserve">For resource </w:t>
      </w:r>
      <w:r w:rsidR="00815ABF">
        <w:rPr>
          <w:rFonts w:eastAsia="Times New Roman"/>
        </w:rPr>
        <w:t>(re-)</w:t>
      </w:r>
      <w:r w:rsidR="4ABFBA7D" w:rsidRPr="00C74367">
        <w:rPr>
          <w:rFonts w:eastAsia="Times New Roman"/>
        </w:rPr>
        <w:t xml:space="preserve">selection in </w:t>
      </w:r>
      <w:r w:rsidR="00305EF3">
        <w:rPr>
          <w:rFonts w:eastAsia="Times New Roman"/>
        </w:rPr>
        <w:t>Type A devices</w:t>
      </w:r>
      <w:r w:rsidR="4ABFBA7D" w:rsidRPr="00C74367">
        <w:rPr>
          <w:rFonts w:eastAsia="Times New Roman"/>
        </w:rPr>
        <w:t xml:space="preserve">, the 3GPP RAN1#109e agreement implies that the LTE SL module will provide </w:t>
      </w:r>
      <w:r w:rsidR="00883505">
        <w:rPr>
          <w:rFonts w:eastAsia="Times New Roman"/>
        </w:rPr>
        <w:t xml:space="preserve">LTE SL </w:t>
      </w:r>
      <w:r w:rsidR="4ABFBA7D" w:rsidRPr="00C74367">
        <w:rPr>
          <w:rFonts w:eastAsia="Times New Roman"/>
        </w:rPr>
        <w:t xml:space="preserve">sensing and resource reservation information to the NR SL module. The NR SL module will use this information for its resource </w:t>
      </w:r>
      <w:r w:rsidR="00606BF5">
        <w:rPr>
          <w:rFonts w:eastAsia="Times New Roman"/>
        </w:rPr>
        <w:t>(re-)</w:t>
      </w:r>
      <w:r w:rsidR="4ABFBA7D" w:rsidRPr="00C74367">
        <w:rPr>
          <w:rFonts w:eastAsia="Times New Roman"/>
        </w:rPr>
        <w:t>selection.</w:t>
      </w:r>
    </w:p>
    <w:p w14:paraId="084B4F46" w14:textId="4FA8D7F6" w:rsidR="4ABFBA7D" w:rsidRDefault="4ABFBA7D" w:rsidP="00C74367">
      <w:pPr>
        <w:jc w:val="both"/>
        <w:rPr>
          <w:rFonts w:eastAsia="Times New Roman"/>
        </w:rPr>
      </w:pPr>
      <w:r w:rsidRPr="00C74367">
        <w:rPr>
          <w:rFonts w:eastAsia="Times New Roman"/>
        </w:rPr>
        <w:t xml:space="preserve">However, as </w:t>
      </w:r>
      <w:r w:rsidR="00883505">
        <w:rPr>
          <w:rFonts w:eastAsia="Times New Roman"/>
        </w:rPr>
        <w:t xml:space="preserve">the </w:t>
      </w:r>
      <w:r w:rsidRPr="00C74367">
        <w:rPr>
          <w:rFonts w:eastAsia="Times New Roman"/>
        </w:rPr>
        <w:t xml:space="preserve">LTE SL module and NR SL module may be part of two different hardware modules, possibly located at different parts of the </w:t>
      </w:r>
      <w:r w:rsidR="00D33DE6">
        <w:rPr>
          <w:bCs/>
          <w:iCs/>
        </w:rPr>
        <w:t>vehicle</w:t>
      </w:r>
      <w:r w:rsidRPr="00C74367">
        <w:rPr>
          <w:rFonts w:eastAsia="Times New Roman"/>
        </w:rPr>
        <w:t xml:space="preserve">, transfer of information from the LTE </w:t>
      </w:r>
      <w:r w:rsidR="00AD2518">
        <w:rPr>
          <w:rFonts w:eastAsia="Times New Roman"/>
        </w:rPr>
        <w:t xml:space="preserve">SL </w:t>
      </w:r>
      <w:r w:rsidRPr="00C74367">
        <w:rPr>
          <w:rFonts w:eastAsia="Times New Roman"/>
        </w:rPr>
        <w:t xml:space="preserve">module to the NR </w:t>
      </w:r>
      <w:r w:rsidR="00AD2518">
        <w:rPr>
          <w:rFonts w:eastAsia="Times New Roman"/>
        </w:rPr>
        <w:t xml:space="preserve">SL </w:t>
      </w:r>
      <w:r w:rsidRPr="00C74367">
        <w:rPr>
          <w:rFonts w:eastAsia="Times New Roman"/>
        </w:rPr>
        <w:t xml:space="preserve">module may incur some delay. </w:t>
      </w:r>
    </w:p>
    <w:p w14:paraId="39A1F426" w14:textId="0D7D98C3" w:rsidR="00F51E02" w:rsidRDefault="00F3539E" w:rsidP="4ABFBA7D">
      <w:pPr>
        <w:jc w:val="both"/>
        <w:rPr>
          <w:rFonts w:eastAsia="Times New Roman"/>
        </w:rPr>
      </w:pPr>
      <w:r>
        <w:rPr>
          <w:rFonts w:eastAsia="Times New Roman"/>
        </w:rPr>
        <w:t xml:space="preserve">In Rel-16/17 </w:t>
      </w:r>
      <w:r w:rsidR="00F51E02">
        <w:rPr>
          <w:rFonts w:eastAsia="Times New Roman"/>
        </w:rPr>
        <w:t>NR SL</w:t>
      </w:r>
      <w:r>
        <w:rPr>
          <w:rFonts w:eastAsia="Times New Roman"/>
        </w:rPr>
        <w:t xml:space="preserve"> resource (re-)selection, there are </w:t>
      </w:r>
      <w:r w:rsidR="008B6D13">
        <w:rPr>
          <w:rFonts w:eastAsia="Times New Roman"/>
        </w:rPr>
        <w:t>timing requirements as follows:</w:t>
      </w:r>
      <w:r w:rsidR="00F51E02">
        <w:rPr>
          <w:rFonts w:eastAsia="Times New Roman"/>
        </w:rPr>
        <w:t xml:space="preserve"> </w:t>
      </w:r>
    </w:p>
    <w:p w14:paraId="095DB266" w14:textId="0F4F5B0C" w:rsidR="4ABFBA7D" w:rsidRPr="00FE2E29" w:rsidRDefault="4ABFBA7D" w:rsidP="00C74367">
      <w:pPr>
        <w:pStyle w:val="3GPPNormalText"/>
        <w:numPr>
          <w:ilvl w:val="0"/>
          <w:numId w:val="38"/>
        </w:numPr>
        <w:rPr>
          <w:szCs w:val="21"/>
        </w:rPr>
      </w:pPr>
      <w:r w:rsidRPr="00C74367">
        <w:rPr>
          <w:sz w:val="20"/>
          <w:szCs w:val="21"/>
        </w:rPr>
        <w:lastRenderedPageBreak/>
        <w:t>For</w:t>
      </w:r>
      <w:r w:rsidR="000437AC" w:rsidRPr="00C74367">
        <w:rPr>
          <w:sz w:val="20"/>
          <w:szCs w:val="21"/>
        </w:rPr>
        <w:t xml:space="preserve"> the</w:t>
      </w:r>
      <w:r w:rsidRPr="00C74367">
        <w:rPr>
          <w:sz w:val="20"/>
          <w:szCs w:val="21"/>
        </w:rPr>
        <w:t xml:space="preserve"> NR</w:t>
      </w:r>
      <w:r w:rsidR="000437AC" w:rsidRPr="00C74367">
        <w:rPr>
          <w:sz w:val="20"/>
          <w:szCs w:val="21"/>
        </w:rPr>
        <w:t xml:space="preserve"> SL</w:t>
      </w:r>
      <w:r w:rsidRPr="00C74367">
        <w:rPr>
          <w:sz w:val="20"/>
          <w:szCs w:val="21"/>
        </w:rPr>
        <w:t xml:space="preserve"> </w:t>
      </w:r>
      <w:r w:rsidR="004C15D1" w:rsidRPr="00244E9D">
        <w:rPr>
          <w:sz w:val="20"/>
          <w:szCs w:val="21"/>
        </w:rPr>
        <w:t xml:space="preserve">initial </w:t>
      </w:r>
      <w:r w:rsidRPr="00C74367">
        <w:rPr>
          <w:sz w:val="20"/>
          <w:szCs w:val="21"/>
        </w:rPr>
        <w:t xml:space="preserve">resource selection, </w:t>
      </w:r>
      <w:r w:rsidR="006B1B6D" w:rsidRPr="00C74367">
        <w:rPr>
          <w:sz w:val="20"/>
          <w:szCs w:val="21"/>
        </w:rPr>
        <w:t xml:space="preserve">the </w:t>
      </w:r>
      <w:r w:rsidRPr="00C74367">
        <w:rPr>
          <w:sz w:val="20"/>
          <w:szCs w:val="21"/>
        </w:rPr>
        <w:t xml:space="preserve">time value </w:t>
      </w:r>
      <m:oMath>
        <m:sSub>
          <m:sSubPr>
            <m:ctrlPr>
              <w:rPr>
                <w:rFonts w:ascii="Cambria Math" w:eastAsia="SimSun" w:hAnsi="Cambria Math"/>
                <w:i/>
                <w:sz w:val="20"/>
                <w:szCs w:val="21"/>
                <w:lang w:val="x-none" w:eastAsia="en-GB"/>
              </w:rPr>
            </m:ctrlPr>
          </m:sSubPr>
          <m:e>
            <m:r>
              <w:rPr>
                <w:rFonts w:ascii="Cambria Math" w:eastAsia="SimSun" w:hAnsi="Cambria Math"/>
                <w:sz w:val="20"/>
                <w:szCs w:val="21"/>
                <w:lang w:val="x-none" w:eastAsia="en-GB"/>
              </w:rPr>
              <m:t>T</m:t>
            </m:r>
          </m:e>
          <m:sub>
            <m:r>
              <w:rPr>
                <w:rFonts w:ascii="Cambria Math" w:eastAsia="SimSun" w:hAnsi="Cambria Math"/>
                <w:sz w:val="20"/>
                <w:szCs w:val="21"/>
                <w:lang w:val="x-none" w:eastAsia="en-GB"/>
              </w:rPr>
              <m:t>1</m:t>
            </m:r>
          </m:sub>
        </m:sSub>
      </m:oMath>
      <w:r w:rsidRPr="00C74367">
        <w:rPr>
          <w:sz w:val="20"/>
          <w:szCs w:val="21"/>
        </w:rPr>
        <w:t xml:space="preserve"> (in number of slots) defines the </w:t>
      </w:r>
      <w:r w:rsidR="00B656C0" w:rsidRPr="00C74367">
        <w:rPr>
          <w:sz w:val="20"/>
          <w:szCs w:val="21"/>
        </w:rPr>
        <w:t xml:space="preserve">time </w:t>
      </w:r>
      <w:r w:rsidRPr="00C74367">
        <w:rPr>
          <w:sz w:val="20"/>
          <w:szCs w:val="21"/>
        </w:rPr>
        <w:t>duration after which the selection window starts</w:t>
      </w:r>
      <w:r w:rsidR="00291A2E" w:rsidRPr="00C74367">
        <w:rPr>
          <w:sz w:val="20"/>
          <w:szCs w:val="21"/>
        </w:rPr>
        <w:t xml:space="preserve">, where </w:t>
      </w:r>
      <m:oMath>
        <m:r>
          <w:rPr>
            <w:rFonts w:ascii="Cambria Math" w:eastAsia="Malgun Gothic" w:hAnsi="Cambria Math"/>
            <w:sz w:val="20"/>
            <w:szCs w:val="21"/>
            <w:lang w:val="x-none" w:eastAsia="ko-KR"/>
          </w:rPr>
          <m:t xml:space="preserve">0 </m:t>
        </m:r>
        <m:r>
          <w:rPr>
            <w:rFonts w:ascii="Cambria Math" w:eastAsia="SimSun" w:hAnsi="Cambria Math" w:hint="eastAsia"/>
            <w:sz w:val="20"/>
            <w:szCs w:val="21"/>
            <w:lang w:val="x-none" w:eastAsia="en-GB"/>
          </w:rPr>
          <m:t>≤</m:t>
        </m:r>
        <m:r>
          <w:rPr>
            <w:rFonts w:ascii="Cambria Math" w:eastAsia="SimSun" w:hAnsi="Cambria Math"/>
            <w:sz w:val="20"/>
            <w:szCs w:val="21"/>
            <w:lang w:val="x-none" w:eastAsia="en-GB"/>
          </w:rPr>
          <m:t xml:space="preserve"> </m:t>
        </m:r>
        <m:sSub>
          <m:sSubPr>
            <m:ctrlPr>
              <w:rPr>
                <w:rFonts w:ascii="Cambria Math" w:eastAsia="SimSun" w:hAnsi="Cambria Math"/>
                <w:i/>
                <w:sz w:val="20"/>
                <w:szCs w:val="21"/>
                <w:lang w:val="x-none" w:eastAsia="en-GB"/>
              </w:rPr>
            </m:ctrlPr>
          </m:sSubPr>
          <m:e>
            <m:r>
              <w:rPr>
                <w:rFonts w:ascii="Cambria Math" w:eastAsia="SimSun" w:hAnsi="Cambria Math"/>
                <w:sz w:val="20"/>
                <w:szCs w:val="21"/>
                <w:lang w:val="x-none" w:eastAsia="en-GB"/>
              </w:rPr>
              <m:t>T</m:t>
            </m:r>
          </m:e>
          <m:sub>
            <m:r>
              <w:rPr>
                <w:rFonts w:ascii="Cambria Math" w:eastAsia="SimSun" w:hAnsi="Cambria Math"/>
                <w:sz w:val="20"/>
                <w:szCs w:val="21"/>
                <w:lang w:val="x-none" w:eastAsia="en-GB"/>
              </w:rPr>
              <m:t>1</m:t>
            </m:r>
          </m:sub>
        </m:sSub>
        <m:r>
          <w:rPr>
            <w:rFonts w:ascii="Cambria Math" w:eastAsia="SimSun" w:hAnsi="Cambria Math" w:hint="eastAsia"/>
            <w:sz w:val="20"/>
            <w:szCs w:val="21"/>
            <w:lang w:val="x-none" w:eastAsia="en-GB"/>
          </w:rPr>
          <m:t>≤</m:t>
        </m:r>
        <m:sSubSup>
          <m:sSubSupPr>
            <m:ctrlPr>
              <w:rPr>
                <w:rFonts w:ascii="Cambria Math" w:eastAsia="SimSun" w:hAnsi="Cambria Math"/>
                <w:i/>
                <w:sz w:val="20"/>
                <w:szCs w:val="21"/>
                <w:lang w:val="x-none" w:eastAsia="en-GB"/>
              </w:rPr>
            </m:ctrlPr>
          </m:sSubSupPr>
          <m:e>
            <m:r>
              <w:rPr>
                <w:rFonts w:ascii="Cambria Math" w:eastAsia="SimSun" w:hAnsi="Cambria Math"/>
                <w:sz w:val="20"/>
                <w:szCs w:val="21"/>
                <w:lang w:val="x-none" w:eastAsia="en-GB"/>
              </w:rPr>
              <m:t>T</m:t>
            </m:r>
          </m:e>
          <m:sub>
            <m:r>
              <w:rPr>
                <w:rFonts w:ascii="Cambria Math" w:eastAsia="SimSun" w:hAnsi="Cambria Math"/>
                <w:sz w:val="20"/>
                <w:szCs w:val="21"/>
                <w:lang w:val="x-none" w:eastAsia="en-GB"/>
              </w:rPr>
              <m:t>proc,1</m:t>
            </m:r>
          </m:sub>
          <m:sup>
            <m:r>
              <w:rPr>
                <w:rFonts w:ascii="Cambria Math" w:eastAsia="SimSun" w:hAnsi="Cambria Math"/>
                <w:sz w:val="20"/>
                <w:szCs w:val="21"/>
                <w:lang w:val="x-none" w:eastAsia="en-GB"/>
              </w:rPr>
              <m:t>SL</m:t>
            </m:r>
          </m:sup>
        </m:sSubSup>
      </m:oMath>
      <w:r w:rsidR="00F27358">
        <w:rPr>
          <w:sz w:val="20"/>
          <w:szCs w:val="21"/>
          <w:lang w:eastAsia="en-GB"/>
        </w:rPr>
        <w:t xml:space="preserve"> and</w:t>
      </w:r>
      <w:r w:rsidR="00E1363D">
        <w:rPr>
          <w:sz w:val="20"/>
          <w:szCs w:val="21"/>
          <w:lang w:eastAsia="en-GB"/>
        </w:rPr>
        <w:t xml:space="preserve"> </w:t>
      </w:r>
      <m:oMath>
        <m:sSubSup>
          <m:sSubSupPr>
            <m:ctrlPr>
              <w:rPr>
                <w:rFonts w:ascii="Cambria Math" w:eastAsia="SimSun" w:hAnsi="Cambria Math"/>
                <w:i/>
                <w:sz w:val="20"/>
                <w:szCs w:val="21"/>
                <w:lang w:val="x-none" w:eastAsia="en-GB"/>
              </w:rPr>
            </m:ctrlPr>
          </m:sSubSupPr>
          <m:e>
            <m:r>
              <w:rPr>
                <w:rFonts w:ascii="Cambria Math" w:eastAsia="SimSun" w:hAnsi="Cambria Math"/>
                <w:sz w:val="20"/>
                <w:szCs w:val="21"/>
                <w:lang w:val="x-none" w:eastAsia="en-GB"/>
              </w:rPr>
              <m:t>T</m:t>
            </m:r>
          </m:e>
          <m:sub>
            <m:r>
              <w:rPr>
                <w:rFonts w:ascii="Cambria Math" w:eastAsia="SimSun" w:hAnsi="Cambria Math"/>
                <w:sz w:val="20"/>
                <w:szCs w:val="21"/>
                <w:lang w:val="x-none" w:eastAsia="en-GB"/>
              </w:rPr>
              <m:t>proc,1</m:t>
            </m:r>
          </m:sub>
          <m:sup>
            <m:r>
              <w:rPr>
                <w:rFonts w:ascii="Cambria Math" w:eastAsia="SimSun" w:hAnsi="Cambria Math"/>
                <w:sz w:val="20"/>
                <w:szCs w:val="21"/>
                <w:lang w:val="x-none" w:eastAsia="en-GB"/>
              </w:rPr>
              <m:t>SL</m:t>
            </m:r>
          </m:sup>
        </m:sSubSup>
      </m:oMath>
      <w:r w:rsidR="00E1363D">
        <w:rPr>
          <w:sz w:val="20"/>
          <w:szCs w:val="21"/>
          <w:lang w:eastAsia="en-GB"/>
        </w:rPr>
        <w:t xml:space="preserve"> </w:t>
      </w:r>
      <w:r w:rsidR="009B62AC">
        <w:rPr>
          <w:sz w:val="20"/>
          <w:szCs w:val="21"/>
          <w:lang w:eastAsia="en-GB"/>
        </w:rPr>
        <w:t>is defined in TS 3</w:t>
      </w:r>
      <w:r w:rsidR="00D14CE1">
        <w:rPr>
          <w:sz w:val="20"/>
          <w:szCs w:val="21"/>
          <w:lang w:eastAsia="en-GB"/>
        </w:rPr>
        <w:t>8.</w:t>
      </w:r>
      <w:r w:rsidR="001A62E8">
        <w:rPr>
          <w:sz w:val="20"/>
          <w:szCs w:val="21"/>
          <w:lang w:eastAsia="en-GB"/>
        </w:rPr>
        <w:t>214</w:t>
      </w:r>
      <w:r w:rsidR="00D14CE1">
        <w:rPr>
          <w:sz w:val="20"/>
          <w:szCs w:val="21"/>
          <w:lang w:eastAsia="en-GB"/>
        </w:rPr>
        <w:t xml:space="preserve"> </w:t>
      </w:r>
      <w:r w:rsidR="00D14CE1" w:rsidRPr="00D14CE1">
        <w:rPr>
          <w:sz w:val="20"/>
          <w:szCs w:val="21"/>
          <w:lang w:eastAsia="en-GB"/>
        </w:rPr>
        <w:t>Table 8.1.4-2</w:t>
      </w:r>
      <w:r w:rsidRPr="00C74367">
        <w:rPr>
          <w:sz w:val="20"/>
          <w:szCs w:val="21"/>
        </w:rPr>
        <w:t xml:space="preserve">. This means that the first resource within the selection window is in slot </w:t>
      </w:r>
      <m:oMath>
        <m:sSub>
          <m:sSubPr>
            <m:ctrlPr>
              <w:rPr>
                <w:rFonts w:ascii="Cambria Math" w:eastAsia="SimSun" w:hAnsi="Cambria Math"/>
                <w:i/>
                <w:sz w:val="20"/>
                <w:szCs w:val="21"/>
                <w:lang w:val="x-none" w:eastAsia="en-GB"/>
              </w:rPr>
            </m:ctrlPr>
          </m:sSubPr>
          <m:e>
            <m:r>
              <w:rPr>
                <w:rFonts w:ascii="Cambria Math" w:eastAsia="SimSun" w:hAnsi="Cambria Math"/>
                <w:sz w:val="20"/>
                <w:szCs w:val="21"/>
                <w:lang w:val="x-none" w:eastAsia="en-GB"/>
              </w:rPr>
              <m:t>T</m:t>
            </m:r>
          </m:e>
          <m:sub>
            <m:r>
              <w:rPr>
                <w:rFonts w:ascii="Cambria Math" w:eastAsia="SimSun" w:hAnsi="Cambria Math"/>
                <w:sz w:val="20"/>
                <w:szCs w:val="21"/>
                <w:lang w:val="x-none" w:eastAsia="en-GB"/>
              </w:rPr>
              <m:t>1</m:t>
            </m:r>
          </m:sub>
        </m:sSub>
        <m:r>
          <w:rPr>
            <w:rFonts w:ascii="Cambria Math" w:eastAsia="SimSun" w:hAnsi="Cambria Math"/>
            <w:sz w:val="20"/>
            <w:szCs w:val="21"/>
            <w:lang w:val="x-none"/>
          </w:rPr>
          <m:t>+1</m:t>
        </m:r>
      </m:oMath>
      <w:r w:rsidRPr="00C74367">
        <w:rPr>
          <w:sz w:val="20"/>
          <w:szCs w:val="21"/>
        </w:rPr>
        <w:t xml:space="preserve">. </w:t>
      </w:r>
    </w:p>
    <w:p w14:paraId="2AB014A6" w14:textId="704E583D" w:rsidR="4ABFBA7D" w:rsidRPr="00C74367" w:rsidRDefault="4ABFBA7D" w:rsidP="00C74367">
      <w:pPr>
        <w:pStyle w:val="3GPPNormalText"/>
        <w:numPr>
          <w:ilvl w:val="0"/>
          <w:numId w:val="38"/>
        </w:numPr>
        <w:rPr>
          <w:sz w:val="20"/>
          <w:szCs w:val="21"/>
        </w:rPr>
      </w:pPr>
      <w:r w:rsidRPr="00C74367">
        <w:rPr>
          <w:sz w:val="20"/>
          <w:szCs w:val="21"/>
        </w:rPr>
        <w:t xml:space="preserve">For </w:t>
      </w:r>
      <w:r w:rsidR="004C15D1">
        <w:rPr>
          <w:sz w:val="20"/>
          <w:szCs w:val="21"/>
        </w:rPr>
        <w:t xml:space="preserve">the </w:t>
      </w:r>
      <w:r w:rsidRPr="00C74367">
        <w:rPr>
          <w:sz w:val="20"/>
          <w:szCs w:val="21"/>
        </w:rPr>
        <w:t>NR</w:t>
      </w:r>
      <w:r w:rsidR="00F87B53" w:rsidRPr="00C74367">
        <w:rPr>
          <w:sz w:val="20"/>
          <w:szCs w:val="21"/>
        </w:rPr>
        <w:t xml:space="preserve"> SL</w:t>
      </w:r>
      <w:r w:rsidRPr="00C74367">
        <w:rPr>
          <w:sz w:val="20"/>
          <w:szCs w:val="21"/>
        </w:rPr>
        <w:t xml:space="preserve"> resource re-evaluation, </w:t>
      </w:r>
      <w:r w:rsidR="006B1B6D" w:rsidRPr="00C74367">
        <w:rPr>
          <w:sz w:val="20"/>
          <w:szCs w:val="21"/>
        </w:rPr>
        <w:t xml:space="preserve">the </w:t>
      </w:r>
      <w:r w:rsidRPr="00C74367">
        <w:rPr>
          <w:sz w:val="20"/>
          <w:szCs w:val="21"/>
        </w:rPr>
        <w:t xml:space="preserve">time value </w:t>
      </w:r>
      <m:oMath>
        <m:sSub>
          <m:sSubPr>
            <m:ctrlPr>
              <w:rPr>
                <w:rFonts w:ascii="Cambria Math" w:eastAsia="SimSun" w:hAnsi="Cambria Math"/>
                <w:i/>
                <w:sz w:val="20"/>
                <w:szCs w:val="21"/>
                <w:lang w:val="x-none" w:eastAsia="en-GB"/>
              </w:rPr>
            </m:ctrlPr>
          </m:sSubPr>
          <m:e>
            <m:r>
              <w:rPr>
                <w:rFonts w:ascii="Cambria Math" w:eastAsia="SimSun" w:hAnsi="Cambria Math"/>
                <w:sz w:val="20"/>
                <w:szCs w:val="21"/>
                <w:lang w:val="x-none" w:eastAsia="en-GB"/>
              </w:rPr>
              <m:t>T</m:t>
            </m:r>
          </m:e>
          <m:sub>
            <m:r>
              <w:rPr>
                <w:rFonts w:ascii="Cambria Math" w:eastAsia="SimSun" w:hAnsi="Cambria Math"/>
                <w:sz w:val="20"/>
                <w:szCs w:val="21"/>
                <w:lang w:val="x-none"/>
              </w:rPr>
              <m:t>3</m:t>
            </m:r>
          </m:sub>
        </m:sSub>
      </m:oMath>
      <w:r w:rsidRPr="00C74367">
        <w:rPr>
          <w:sz w:val="20"/>
          <w:szCs w:val="21"/>
        </w:rPr>
        <w:t xml:space="preserve"> defines the time (in relation to the start of the UE transmission, given by t) at which re-evaluation shall be performed (following sensing results received at slot</w:t>
      </w:r>
      <w:r w:rsidR="002215D4" w:rsidRPr="00C74367">
        <w:rPr>
          <w:sz w:val="20"/>
          <w:szCs w:val="21"/>
        </w:rPr>
        <w:t>s</w:t>
      </w:r>
      <w:r w:rsidRPr="00C74367">
        <w:rPr>
          <w:sz w:val="20"/>
          <w:szCs w:val="21"/>
        </w:rPr>
        <w:t xml:space="preserve"> </w:t>
      </w:r>
      <m:oMath>
        <m:r>
          <w:rPr>
            <w:rFonts w:ascii="Cambria Math" w:eastAsia="SimSun" w:hAnsi="Cambria Math" w:hint="eastAsia"/>
            <w:sz w:val="20"/>
            <w:szCs w:val="21"/>
            <w:lang w:val="x-none" w:eastAsia="en-GB"/>
          </w:rPr>
          <m:t>≤</m:t>
        </m:r>
        <m:r>
          <w:rPr>
            <w:rFonts w:ascii="Cambria Math" w:eastAsia="SimSun" w:hAnsi="Cambria Math"/>
            <w:sz w:val="20"/>
            <w:szCs w:val="21"/>
            <w:lang w:val="x-none" w:eastAsia="en-GB"/>
          </w:rPr>
          <m:t xml:space="preserve"> </m:t>
        </m:r>
        <m:sSub>
          <m:sSubPr>
            <m:ctrlPr>
              <w:rPr>
                <w:rFonts w:ascii="Cambria Math" w:eastAsia="SimSun" w:hAnsi="Cambria Math"/>
                <w:i/>
                <w:sz w:val="20"/>
                <w:szCs w:val="21"/>
                <w:lang w:val="x-none" w:eastAsia="en-GB"/>
              </w:rPr>
            </m:ctrlPr>
          </m:sSubPr>
          <m:e>
            <m:r>
              <w:rPr>
                <w:rFonts w:ascii="Cambria Math" w:eastAsia="SimSun" w:hAnsi="Cambria Math"/>
                <w:sz w:val="20"/>
                <w:szCs w:val="21"/>
                <w:lang w:val="x-none"/>
              </w:rPr>
              <m:t>t-</m:t>
            </m:r>
            <m:r>
              <w:rPr>
                <w:rFonts w:ascii="Cambria Math" w:eastAsia="SimSun" w:hAnsi="Cambria Math"/>
                <w:sz w:val="20"/>
                <w:szCs w:val="21"/>
                <w:lang w:val="x-none" w:eastAsia="en-GB"/>
              </w:rPr>
              <m:t>T</m:t>
            </m:r>
          </m:e>
          <m:sub>
            <m:r>
              <w:rPr>
                <w:rFonts w:ascii="Cambria Math" w:eastAsia="SimSun" w:hAnsi="Cambria Math"/>
                <w:sz w:val="20"/>
                <w:szCs w:val="21"/>
                <w:lang w:val="x-none"/>
              </w:rPr>
              <m:t>3</m:t>
            </m:r>
          </m:sub>
        </m:sSub>
      </m:oMath>
      <w:r w:rsidRPr="00C74367">
        <w:rPr>
          <w:sz w:val="20"/>
          <w:szCs w:val="21"/>
        </w:rPr>
        <w:t>) to determine whether resource reselection is needed or not</w:t>
      </w:r>
      <w:r w:rsidR="0044043F">
        <w:rPr>
          <w:sz w:val="20"/>
          <w:szCs w:val="21"/>
        </w:rPr>
        <w:t xml:space="preserve">, where </w:t>
      </w:r>
      <m:oMath>
        <m:sSub>
          <m:sSubPr>
            <m:ctrlPr>
              <w:rPr>
                <w:rFonts w:ascii="Cambria Math" w:eastAsia="SimSun" w:hAnsi="Cambria Math"/>
                <w:i/>
                <w:sz w:val="20"/>
                <w:szCs w:val="21"/>
                <w:lang w:val="x-none" w:eastAsia="en-GB"/>
              </w:rPr>
            </m:ctrlPr>
          </m:sSubPr>
          <m:e>
            <m:r>
              <w:rPr>
                <w:rFonts w:ascii="Cambria Math" w:eastAsia="SimSun" w:hAnsi="Cambria Math"/>
                <w:sz w:val="20"/>
                <w:szCs w:val="21"/>
                <w:lang w:val="x-none" w:eastAsia="en-GB"/>
              </w:rPr>
              <m:t>T</m:t>
            </m:r>
          </m:e>
          <m:sub>
            <m:r>
              <w:rPr>
                <w:rFonts w:ascii="Cambria Math" w:eastAsia="SimSun" w:hAnsi="Cambria Math"/>
                <w:sz w:val="20"/>
                <w:szCs w:val="21"/>
                <w:lang w:val="x-none"/>
              </w:rPr>
              <m:t>3</m:t>
            </m:r>
          </m:sub>
        </m:sSub>
      </m:oMath>
      <w:r w:rsidR="0044043F">
        <w:rPr>
          <w:sz w:val="20"/>
          <w:szCs w:val="21"/>
        </w:rPr>
        <w:t xml:space="preserve"> </w:t>
      </w:r>
      <w:r w:rsidR="00306FE3">
        <w:rPr>
          <w:sz w:val="20"/>
          <w:szCs w:val="21"/>
        </w:rPr>
        <w:t xml:space="preserve">is </w:t>
      </w:r>
      <w:r w:rsidR="0044043F">
        <w:rPr>
          <w:sz w:val="20"/>
          <w:szCs w:val="21"/>
        </w:rPr>
        <w:t>equal</w:t>
      </w:r>
      <w:r w:rsidR="00306FE3">
        <w:rPr>
          <w:sz w:val="20"/>
          <w:szCs w:val="21"/>
        </w:rPr>
        <w:t xml:space="preserve"> to</w:t>
      </w:r>
      <w:r w:rsidR="0044043F">
        <w:rPr>
          <w:sz w:val="20"/>
          <w:szCs w:val="21"/>
        </w:rPr>
        <w:t xml:space="preserve"> </w:t>
      </w:r>
      <m:oMath>
        <m:sSubSup>
          <m:sSubSupPr>
            <m:ctrlPr>
              <w:rPr>
                <w:rFonts w:ascii="Cambria Math" w:eastAsia="SimSun" w:hAnsi="Cambria Math"/>
                <w:i/>
                <w:sz w:val="20"/>
                <w:szCs w:val="21"/>
                <w:lang w:val="x-none" w:eastAsia="en-GB"/>
              </w:rPr>
            </m:ctrlPr>
          </m:sSubSupPr>
          <m:e>
            <m:r>
              <w:rPr>
                <w:rFonts w:ascii="Cambria Math" w:eastAsia="SimSun" w:hAnsi="Cambria Math"/>
                <w:sz w:val="20"/>
                <w:szCs w:val="21"/>
                <w:lang w:val="x-none" w:eastAsia="en-GB"/>
              </w:rPr>
              <m:t>T</m:t>
            </m:r>
          </m:e>
          <m:sub>
            <m:r>
              <w:rPr>
                <w:rFonts w:ascii="Cambria Math" w:eastAsia="SimSun" w:hAnsi="Cambria Math"/>
                <w:sz w:val="20"/>
                <w:szCs w:val="21"/>
                <w:lang w:val="x-none" w:eastAsia="en-GB"/>
              </w:rPr>
              <m:t>proc,1</m:t>
            </m:r>
          </m:sub>
          <m:sup>
            <m:r>
              <w:rPr>
                <w:rFonts w:ascii="Cambria Math" w:eastAsia="SimSun" w:hAnsi="Cambria Math"/>
                <w:sz w:val="20"/>
                <w:szCs w:val="21"/>
                <w:lang w:val="x-none" w:eastAsia="en-GB"/>
              </w:rPr>
              <m:t>SL</m:t>
            </m:r>
          </m:sup>
        </m:sSubSup>
      </m:oMath>
      <w:r w:rsidRPr="00C74367">
        <w:rPr>
          <w:sz w:val="20"/>
          <w:szCs w:val="21"/>
        </w:rPr>
        <w:t xml:space="preserve">. In other words, re-evaluation is performed at least at </w:t>
      </w:r>
      <m:oMath>
        <m:sSub>
          <m:sSubPr>
            <m:ctrlPr>
              <w:rPr>
                <w:rFonts w:ascii="Cambria Math" w:eastAsia="SimSun" w:hAnsi="Cambria Math"/>
                <w:i/>
                <w:sz w:val="20"/>
                <w:szCs w:val="21"/>
                <w:lang w:val="x-none" w:eastAsia="en-GB"/>
              </w:rPr>
            </m:ctrlPr>
          </m:sSubPr>
          <m:e>
            <m:r>
              <w:rPr>
                <w:rFonts w:ascii="Cambria Math" w:eastAsia="SimSun" w:hAnsi="Cambria Math"/>
                <w:sz w:val="20"/>
                <w:szCs w:val="21"/>
                <w:lang w:val="x-none"/>
              </w:rPr>
              <m:t>t-</m:t>
            </m:r>
            <m:r>
              <w:rPr>
                <w:rFonts w:ascii="Cambria Math" w:eastAsia="SimSun" w:hAnsi="Cambria Math"/>
                <w:sz w:val="20"/>
                <w:szCs w:val="21"/>
                <w:lang w:val="x-none" w:eastAsia="en-GB"/>
              </w:rPr>
              <m:t>T</m:t>
            </m:r>
          </m:e>
          <m:sub>
            <m:r>
              <w:rPr>
                <w:rFonts w:ascii="Cambria Math" w:eastAsia="SimSun" w:hAnsi="Cambria Math"/>
                <w:sz w:val="20"/>
                <w:szCs w:val="21"/>
                <w:lang w:val="x-none"/>
              </w:rPr>
              <m:t>3</m:t>
            </m:r>
          </m:sub>
        </m:sSub>
      </m:oMath>
      <w:r w:rsidRPr="00C74367">
        <w:rPr>
          <w:sz w:val="20"/>
          <w:szCs w:val="21"/>
        </w:rPr>
        <w:t xml:space="preserve">. It is up to UE implementation to re-evaluate before </w:t>
      </w:r>
      <m:oMath>
        <m:sSub>
          <m:sSubPr>
            <m:ctrlPr>
              <w:rPr>
                <w:rFonts w:ascii="Cambria Math" w:eastAsia="SimSun" w:hAnsi="Cambria Math"/>
                <w:i/>
                <w:sz w:val="20"/>
                <w:szCs w:val="21"/>
                <w:lang w:val="x-none" w:eastAsia="en-GB"/>
              </w:rPr>
            </m:ctrlPr>
          </m:sSubPr>
          <m:e>
            <m:r>
              <w:rPr>
                <w:rFonts w:ascii="Cambria Math" w:eastAsia="SimSun" w:hAnsi="Cambria Math"/>
                <w:sz w:val="20"/>
                <w:szCs w:val="21"/>
                <w:lang w:val="x-none"/>
              </w:rPr>
              <m:t>t-</m:t>
            </m:r>
            <m:r>
              <w:rPr>
                <w:rFonts w:ascii="Cambria Math" w:eastAsia="SimSun" w:hAnsi="Cambria Math"/>
                <w:sz w:val="20"/>
                <w:szCs w:val="21"/>
                <w:lang w:val="x-none" w:eastAsia="en-GB"/>
              </w:rPr>
              <m:t>T</m:t>
            </m:r>
          </m:e>
          <m:sub>
            <m:r>
              <w:rPr>
                <w:rFonts w:ascii="Cambria Math" w:eastAsia="SimSun" w:hAnsi="Cambria Math"/>
                <w:sz w:val="20"/>
                <w:szCs w:val="21"/>
                <w:lang w:val="x-none"/>
              </w:rPr>
              <m:t>3</m:t>
            </m:r>
          </m:sub>
        </m:sSub>
      </m:oMath>
      <w:r w:rsidRPr="00C74367">
        <w:rPr>
          <w:sz w:val="20"/>
          <w:szCs w:val="21"/>
        </w:rPr>
        <w:t xml:space="preserve"> or after </w:t>
      </w:r>
      <m:oMath>
        <m:sSub>
          <m:sSubPr>
            <m:ctrlPr>
              <w:rPr>
                <w:rFonts w:ascii="Cambria Math" w:eastAsia="SimSun" w:hAnsi="Cambria Math"/>
                <w:i/>
                <w:sz w:val="20"/>
                <w:szCs w:val="21"/>
                <w:lang w:val="x-none" w:eastAsia="en-GB"/>
              </w:rPr>
            </m:ctrlPr>
          </m:sSubPr>
          <m:e>
            <m:r>
              <w:rPr>
                <w:rFonts w:ascii="Cambria Math" w:eastAsia="SimSun" w:hAnsi="Cambria Math"/>
                <w:sz w:val="20"/>
                <w:szCs w:val="21"/>
                <w:lang w:val="x-none"/>
              </w:rPr>
              <m:t>t-</m:t>
            </m:r>
            <m:r>
              <w:rPr>
                <w:rFonts w:ascii="Cambria Math" w:eastAsia="SimSun" w:hAnsi="Cambria Math"/>
                <w:sz w:val="20"/>
                <w:szCs w:val="21"/>
                <w:lang w:val="x-none" w:eastAsia="en-GB"/>
              </w:rPr>
              <m:t>T</m:t>
            </m:r>
          </m:e>
          <m:sub>
            <m:r>
              <w:rPr>
                <w:rFonts w:ascii="Cambria Math" w:eastAsia="SimSun" w:hAnsi="Cambria Math"/>
                <w:sz w:val="20"/>
                <w:szCs w:val="21"/>
                <w:lang w:val="x-none"/>
              </w:rPr>
              <m:t>3</m:t>
            </m:r>
          </m:sub>
        </m:sSub>
      </m:oMath>
      <w:r w:rsidRPr="00C74367">
        <w:rPr>
          <w:sz w:val="20"/>
          <w:szCs w:val="21"/>
        </w:rPr>
        <w:t xml:space="preserve"> but before </w:t>
      </w:r>
      <m:oMath>
        <m:r>
          <w:rPr>
            <w:rFonts w:ascii="Cambria Math" w:eastAsia="SimSun" w:hAnsi="Cambria Math"/>
            <w:sz w:val="20"/>
            <w:szCs w:val="21"/>
            <w:lang w:val="x-none"/>
          </w:rPr>
          <m:t>t</m:t>
        </m:r>
      </m:oMath>
      <w:r w:rsidR="00AA5DF1" w:rsidRPr="00C74367" w:rsidDel="00AA5DF1">
        <w:rPr>
          <w:sz w:val="20"/>
          <w:szCs w:val="21"/>
        </w:rPr>
        <w:t xml:space="preserve"> </w:t>
      </w:r>
      <w:r w:rsidRPr="00C74367">
        <w:rPr>
          <w:sz w:val="20"/>
          <w:szCs w:val="21"/>
        </w:rPr>
        <w:t>.</w:t>
      </w:r>
    </w:p>
    <w:p w14:paraId="07308890" w14:textId="1EBE2F3F" w:rsidR="4ABFBA7D" w:rsidRDefault="4ABFBA7D" w:rsidP="4ABFBA7D">
      <w:pPr>
        <w:jc w:val="both"/>
        <w:rPr>
          <w:rFonts w:eastAsia="Times New Roman"/>
        </w:rPr>
      </w:pPr>
      <w:r w:rsidRPr="00C74367">
        <w:rPr>
          <w:rFonts w:eastAsia="Times New Roman"/>
        </w:rPr>
        <w:t>Those NR SL timing requirements may not be valid anymore due to</w:t>
      </w:r>
      <w:r w:rsidR="00B91A7A">
        <w:rPr>
          <w:rFonts w:eastAsia="Times New Roman"/>
        </w:rPr>
        <w:t xml:space="preserve"> the</w:t>
      </w:r>
      <w:r w:rsidRPr="00C74367">
        <w:rPr>
          <w:rFonts w:eastAsia="Times New Roman"/>
        </w:rPr>
        <w:t xml:space="preserve"> </w:t>
      </w:r>
      <w:r w:rsidR="00327ABE">
        <w:rPr>
          <w:rFonts w:eastAsia="Times New Roman"/>
        </w:rPr>
        <w:t xml:space="preserve">information sharing </w:t>
      </w:r>
      <w:r w:rsidRPr="00C74367">
        <w:rPr>
          <w:rFonts w:eastAsia="Times New Roman"/>
        </w:rPr>
        <w:t>delay from the LTE</w:t>
      </w:r>
      <w:r w:rsidR="00E43081">
        <w:rPr>
          <w:rFonts w:eastAsia="Times New Roman"/>
        </w:rPr>
        <w:t xml:space="preserve"> SL</w:t>
      </w:r>
      <w:r w:rsidRPr="00C74367">
        <w:rPr>
          <w:rFonts w:eastAsia="Times New Roman"/>
        </w:rPr>
        <w:t xml:space="preserve"> module</w:t>
      </w:r>
      <w:r w:rsidR="000A5CC2">
        <w:rPr>
          <w:rFonts w:eastAsia="Times New Roman"/>
        </w:rPr>
        <w:t xml:space="preserve"> to the NR SL module</w:t>
      </w:r>
      <w:r w:rsidRPr="00C74367">
        <w:rPr>
          <w:rFonts w:eastAsia="Times New Roman"/>
        </w:rPr>
        <w:t xml:space="preserve">. Therefore, it appears that there is a need to </w:t>
      </w:r>
      <w:r w:rsidR="0030563C">
        <w:rPr>
          <w:rFonts w:eastAsia="Times New Roman"/>
        </w:rPr>
        <w:t xml:space="preserve">study the impact of </w:t>
      </w:r>
      <w:r w:rsidRPr="00C74367">
        <w:rPr>
          <w:rFonts w:eastAsia="Times New Roman"/>
        </w:rPr>
        <w:t>th</w:t>
      </w:r>
      <w:r w:rsidR="0030563C">
        <w:rPr>
          <w:rFonts w:eastAsia="Times New Roman"/>
        </w:rPr>
        <w:t>e information sharing delay</w:t>
      </w:r>
      <w:r w:rsidRPr="00C74367">
        <w:rPr>
          <w:rFonts w:eastAsia="Times New Roman"/>
        </w:rPr>
        <w:t>.</w:t>
      </w:r>
    </w:p>
    <w:p w14:paraId="24AC3C5A" w14:textId="11672745" w:rsidR="00775493" w:rsidRPr="00C74367" w:rsidRDefault="00775493" w:rsidP="00C74367">
      <w:pPr>
        <w:pStyle w:val="ListParagraph"/>
        <w:numPr>
          <w:ilvl w:val="0"/>
          <w:numId w:val="31"/>
        </w:numPr>
        <w:spacing w:after="180" w:line="240" w:lineRule="auto"/>
        <w:ind w:left="0" w:firstLine="0"/>
        <w:jc w:val="both"/>
        <w:rPr>
          <w:rFonts w:eastAsia="Times New Roman"/>
          <w:sz w:val="20"/>
          <w:szCs w:val="20"/>
        </w:rPr>
      </w:pPr>
      <w:bookmarkStart w:id="7" w:name="_Ref110856936"/>
      <w:r w:rsidRPr="00C74367">
        <w:rPr>
          <w:rFonts w:ascii="Times New Roman" w:hAnsi="Times New Roman"/>
          <w:b/>
          <w:bCs/>
          <w:sz w:val="20"/>
          <w:szCs w:val="20"/>
        </w:rPr>
        <w:t>For Type</w:t>
      </w:r>
      <w:r w:rsidR="0040004A">
        <w:rPr>
          <w:rFonts w:ascii="Times New Roman" w:hAnsi="Times New Roman"/>
          <w:b/>
          <w:bCs/>
          <w:sz w:val="20"/>
          <w:szCs w:val="20"/>
        </w:rPr>
        <w:t xml:space="preserve"> </w:t>
      </w:r>
      <w:r w:rsidRPr="00C74367">
        <w:rPr>
          <w:rFonts w:ascii="Times New Roman" w:hAnsi="Times New Roman"/>
          <w:b/>
          <w:bCs/>
          <w:sz w:val="20"/>
          <w:szCs w:val="20"/>
        </w:rPr>
        <w:t xml:space="preserve">A </w:t>
      </w:r>
      <w:r w:rsidR="0040004A">
        <w:rPr>
          <w:rFonts w:ascii="Times New Roman" w:hAnsi="Times New Roman"/>
          <w:b/>
          <w:bCs/>
          <w:sz w:val="20"/>
          <w:szCs w:val="20"/>
        </w:rPr>
        <w:t>devices</w:t>
      </w:r>
      <w:r w:rsidRPr="00C74367">
        <w:rPr>
          <w:rFonts w:ascii="Times New Roman" w:hAnsi="Times New Roman"/>
          <w:b/>
          <w:bCs/>
          <w:sz w:val="20"/>
          <w:szCs w:val="20"/>
        </w:rPr>
        <w:t>, the NR</w:t>
      </w:r>
      <w:r w:rsidR="0040004A">
        <w:rPr>
          <w:rFonts w:ascii="Times New Roman" w:hAnsi="Times New Roman"/>
          <w:b/>
          <w:bCs/>
          <w:sz w:val="20"/>
          <w:szCs w:val="20"/>
        </w:rPr>
        <w:t xml:space="preserve"> SL</w:t>
      </w:r>
      <w:r w:rsidRPr="00C74367">
        <w:rPr>
          <w:rFonts w:ascii="Times New Roman" w:hAnsi="Times New Roman"/>
          <w:b/>
          <w:bCs/>
          <w:sz w:val="20"/>
          <w:szCs w:val="20"/>
        </w:rPr>
        <w:t xml:space="preserve"> timing requirements may not be valid anymore due to delays from the LTE </w:t>
      </w:r>
      <w:r w:rsidR="0040004A">
        <w:rPr>
          <w:rFonts w:ascii="Times New Roman" w:hAnsi="Times New Roman"/>
          <w:b/>
          <w:bCs/>
          <w:sz w:val="20"/>
          <w:szCs w:val="20"/>
        </w:rPr>
        <w:t xml:space="preserve">SL </w:t>
      </w:r>
      <w:r w:rsidRPr="00C74367">
        <w:rPr>
          <w:rFonts w:ascii="Times New Roman" w:hAnsi="Times New Roman"/>
          <w:b/>
          <w:bCs/>
          <w:sz w:val="20"/>
          <w:szCs w:val="20"/>
        </w:rPr>
        <w:t xml:space="preserve">module to the NR </w:t>
      </w:r>
      <w:r w:rsidR="0040004A">
        <w:rPr>
          <w:rFonts w:ascii="Times New Roman" w:hAnsi="Times New Roman"/>
          <w:b/>
          <w:bCs/>
          <w:sz w:val="20"/>
          <w:szCs w:val="20"/>
        </w:rPr>
        <w:t>SL m</w:t>
      </w:r>
      <w:r w:rsidRPr="00C74367">
        <w:rPr>
          <w:rFonts w:ascii="Times New Roman" w:hAnsi="Times New Roman"/>
          <w:b/>
          <w:bCs/>
          <w:sz w:val="20"/>
          <w:szCs w:val="20"/>
        </w:rPr>
        <w:t>odule.</w:t>
      </w:r>
      <w:bookmarkEnd w:id="7"/>
    </w:p>
    <w:p w14:paraId="4D7CC3B5" w14:textId="61BBCA6A" w:rsidR="00A64EBB" w:rsidRPr="00C74367" w:rsidRDefault="648DCB2B" w:rsidP="4ABFBA7D">
      <w:pPr>
        <w:numPr>
          <w:ilvl w:val="0"/>
          <w:numId w:val="15"/>
        </w:numPr>
        <w:tabs>
          <w:tab w:val="left" w:pos="1134"/>
        </w:tabs>
        <w:rPr>
          <w:rFonts w:eastAsia="Times New Roman"/>
          <w:b/>
          <w:bCs/>
        </w:rPr>
      </w:pPr>
      <w:bookmarkStart w:id="8" w:name="_Ref110857065"/>
      <w:r w:rsidRPr="4ABFBA7D">
        <w:rPr>
          <w:b/>
          <w:bCs/>
        </w:rPr>
        <w:t xml:space="preserve">RAN1 to study the impact of information sharing delay between </w:t>
      </w:r>
      <w:r w:rsidR="00A61165">
        <w:rPr>
          <w:b/>
          <w:bCs/>
        </w:rPr>
        <w:t xml:space="preserve">the </w:t>
      </w:r>
      <w:r w:rsidRPr="4ABFBA7D">
        <w:rPr>
          <w:b/>
          <w:bCs/>
        </w:rPr>
        <w:t>LTE SL module and NR SL module in Type A devices (e.g.</w:t>
      </w:r>
      <w:r w:rsidR="00ED290A">
        <w:rPr>
          <w:b/>
          <w:bCs/>
        </w:rPr>
        <w:t>,</w:t>
      </w:r>
      <w:r w:rsidRPr="4ABFBA7D">
        <w:rPr>
          <w:b/>
          <w:bCs/>
        </w:rPr>
        <w:t xml:space="preserve"> impact on NR </w:t>
      </w:r>
      <w:r w:rsidR="00ED290A">
        <w:rPr>
          <w:b/>
          <w:bCs/>
        </w:rPr>
        <w:t xml:space="preserve">SL </w:t>
      </w:r>
      <w:r w:rsidRPr="4ABFBA7D">
        <w:rPr>
          <w:b/>
          <w:bCs/>
        </w:rPr>
        <w:t>timing requirements</w:t>
      </w:r>
      <w:r w:rsidR="00093F12">
        <w:rPr>
          <w:b/>
          <w:bCs/>
        </w:rPr>
        <w:t xml:space="preserve"> for resource (re-)selection</w:t>
      </w:r>
      <w:r w:rsidRPr="4ABFBA7D">
        <w:rPr>
          <w:b/>
          <w:bCs/>
        </w:rPr>
        <w:t>).</w:t>
      </w:r>
      <w:bookmarkEnd w:id="8"/>
    </w:p>
    <w:p w14:paraId="1F31B610" w14:textId="09F7DE1B" w:rsidR="00DD4F2F" w:rsidRDefault="00A64EBB" w:rsidP="00C74367">
      <w:pPr>
        <w:numPr>
          <w:ilvl w:val="1"/>
          <w:numId w:val="15"/>
        </w:numPr>
        <w:tabs>
          <w:tab w:val="left" w:pos="1134"/>
        </w:tabs>
        <w:rPr>
          <w:rFonts w:eastAsia="Times New Roman"/>
          <w:b/>
          <w:bCs/>
        </w:rPr>
      </w:pPr>
      <w:r>
        <w:rPr>
          <w:b/>
          <w:bCs/>
        </w:rPr>
        <w:t xml:space="preserve">Note: </w:t>
      </w:r>
      <w:r w:rsidR="4ABFBA7D" w:rsidRPr="4ABFBA7D">
        <w:rPr>
          <w:b/>
          <w:bCs/>
        </w:rPr>
        <w:t xml:space="preserve">This is to cope with a </w:t>
      </w:r>
      <w:r w:rsidR="004C0711">
        <w:rPr>
          <w:b/>
          <w:bCs/>
        </w:rPr>
        <w:t>vehicle</w:t>
      </w:r>
      <w:r w:rsidR="4ABFBA7D" w:rsidRPr="4ABFBA7D">
        <w:rPr>
          <w:b/>
          <w:bCs/>
        </w:rPr>
        <w:t xml:space="preserve"> layout where the </w:t>
      </w:r>
      <w:r w:rsidR="4ABFBA7D" w:rsidRPr="4ABFBA7D">
        <w:rPr>
          <w:rFonts w:eastAsia="Times New Roman"/>
          <w:b/>
          <w:bCs/>
        </w:rPr>
        <w:t xml:space="preserve">LTE SL module and NR SL module may be part of two different hardware modules, possibly located at different parts of </w:t>
      </w:r>
      <w:r w:rsidR="0065580A">
        <w:rPr>
          <w:rFonts w:eastAsia="Times New Roman"/>
          <w:b/>
          <w:bCs/>
        </w:rPr>
        <w:t>the</w:t>
      </w:r>
      <w:r w:rsidR="4ABFBA7D" w:rsidRPr="4ABFBA7D">
        <w:rPr>
          <w:rFonts w:eastAsia="Times New Roman"/>
          <w:b/>
          <w:bCs/>
        </w:rPr>
        <w:t xml:space="preserve"> </w:t>
      </w:r>
      <w:r w:rsidR="004C0711">
        <w:rPr>
          <w:rFonts w:eastAsia="Times New Roman"/>
          <w:b/>
          <w:bCs/>
        </w:rPr>
        <w:t>vehicle</w:t>
      </w:r>
      <w:r w:rsidR="4ABFBA7D" w:rsidRPr="4ABFBA7D">
        <w:rPr>
          <w:rFonts w:eastAsia="Times New Roman"/>
          <w:b/>
          <w:bCs/>
        </w:rPr>
        <w:t>.</w:t>
      </w:r>
    </w:p>
    <w:p w14:paraId="3418B772" w14:textId="2978E759" w:rsidR="00D707AD" w:rsidRDefault="00D707AD" w:rsidP="00C74367">
      <w:pPr>
        <w:pStyle w:val="Heading3"/>
      </w:pPr>
      <w:r>
        <w:t>Type B devices</w:t>
      </w:r>
      <w:r w:rsidRPr="006B5985">
        <w:t xml:space="preserve"> for dynamic co-channel coexistence </w:t>
      </w:r>
    </w:p>
    <w:p w14:paraId="2C8476E7" w14:textId="583FAF07" w:rsidR="001B79D1" w:rsidRDefault="4ABFBA7D" w:rsidP="001B79D1">
      <w:pPr>
        <w:rPr>
          <w:rFonts w:eastAsia="Times New Roman"/>
          <w:sz w:val="24"/>
          <w:szCs w:val="24"/>
        </w:rPr>
      </w:pPr>
      <w:r>
        <w:t xml:space="preserve">During the </w:t>
      </w:r>
      <w:r w:rsidR="00704F74">
        <w:t xml:space="preserve">RAN1 #109-e </w:t>
      </w:r>
      <w:r>
        <w:t>meeting, a question was raised whether and how Type B devices should be supported</w:t>
      </w:r>
      <w:r w:rsidR="00255560">
        <w:t>:</w:t>
      </w:r>
    </w:p>
    <w:tbl>
      <w:tblPr>
        <w:tblStyle w:val="TableGrid"/>
        <w:tblW w:w="9781" w:type="dxa"/>
        <w:tblInd w:w="-10" w:type="dxa"/>
        <w:tblLayout w:type="fixed"/>
        <w:tblLook w:val="04A0" w:firstRow="1" w:lastRow="0" w:firstColumn="1" w:lastColumn="0" w:noHBand="0" w:noVBand="1"/>
      </w:tblPr>
      <w:tblGrid>
        <w:gridCol w:w="9781"/>
      </w:tblGrid>
      <w:tr w:rsidR="001B79D1" w14:paraId="75CF4EF5" w14:textId="77777777" w:rsidTr="00244E9D">
        <w:trPr>
          <w:trHeight w:val="2317"/>
        </w:trPr>
        <w:tc>
          <w:tcPr>
            <w:tcW w:w="9781" w:type="dxa"/>
            <w:tcBorders>
              <w:top w:val="single" w:sz="8" w:space="0" w:color="auto"/>
              <w:left w:val="single" w:sz="8" w:space="0" w:color="auto"/>
              <w:bottom w:val="single" w:sz="8" w:space="0" w:color="auto"/>
              <w:right w:val="single" w:sz="8" w:space="0" w:color="auto"/>
            </w:tcBorders>
          </w:tcPr>
          <w:p w14:paraId="70D2359C" w14:textId="77777777" w:rsidR="001B79D1" w:rsidRPr="00244E9D" w:rsidRDefault="001B79D1" w:rsidP="00244E9D">
            <w:pPr>
              <w:overflowPunct/>
              <w:autoSpaceDE/>
              <w:autoSpaceDN/>
              <w:adjustRightInd/>
              <w:spacing w:after="0"/>
              <w:textAlignment w:val="auto"/>
              <w:rPr>
                <w:rFonts w:asciiTheme="minorHAnsi" w:eastAsia="Batang" w:hAnsiTheme="minorHAnsi" w:cstheme="minorHAnsi"/>
                <w:b/>
                <w:lang w:val="en-GB" w:eastAsia="x-none"/>
              </w:rPr>
            </w:pPr>
            <w:r w:rsidRPr="00244E9D">
              <w:rPr>
                <w:rFonts w:asciiTheme="minorHAnsi" w:eastAsia="Batang" w:hAnsiTheme="minorHAnsi" w:cstheme="minorHAnsi"/>
                <w:b/>
                <w:highlight w:val="green"/>
                <w:lang w:val="en-GB" w:eastAsia="x-none"/>
              </w:rPr>
              <w:t>Agreement</w:t>
            </w:r>
          </w:p>
          <w:p w14:paraId="4B5F9CA1" w14:textId="77777777" w:rsidR="001B79D1" w:rsidRPr="00244E9D" w:rsidRDefault="001B79D1" w:rsidP="00244E9D">
            <w:pPr>
              <w:overflowPunct/>
              <w:autoSpaceDE/>
              <w:autoSpaceDN/>
              <w:adjustRightInd/>
              <w:spacing w:after="0"/>
              <w:textAlignment w:val="auto"/>
              <w:rPr>
                <w:rFonts w:asciiTheme="minorHAnsi" w:eastAsia="Batang" w:hAnsiTheme="minorHAnsi" w:cstheme="minorHAnsi"/>
                <w:lang w:val="en-GB" w:eastAsia="x-none"/>
              </w:rPr>
            </w:pPr>
            <w:r w:rsidRPr="00244E9D">
              <w:rPr>
                <w:rFonts w:asciiTheme="minorHAnsi" w:eastAsia="Batang" w:hAnsiTheme="minorHAnsi" w:cstheme="minorHAnsi"/>
                <w:lang w:val="en-GB" w:eastAsia="x-none"/>
              </w:rPr>
              <w:t xml:space="preserve">For studying the feasibility of dynamic resource sharing as a possible solution for co-channel coexistence, </w:t>
            </w:r>
          </w:p>
          <w:p w14:paraId="2E08A92D" w14:textId="77777777" w:rsidR="001B79D1" w:rsidRPr="00C74367" w:rsidRDefault="001B79D1" w:rsidP="00244E9D">
            <w:pPr>
              <w:numPr>
                <w:ilvl w:val="0"/>
                <w:numId w:val="2"/>
              </w:numPr>
              <w:overflowPunct/>
              <w:autoSpaceDE/>
              <w:autoSpaceDN/>
              <w:adjustRightInd/>
              <w:snapToGrid w:val="0"/>
              <w:spacing w:after="0"/>
              <w:jc w:val="both"/>
              <w:textAlignment w:val="auto"/>
              <w:rPr>
                <w:rFonts w:asciiTheme="minorHAnsi" w:eastAsia="Batang" w:hAnsiTheme="minorHAnsi" w:cstheme="minorHAnsi"/>
                <w:bCs/>
                <w:lang w:val="en-GB" w:eastAsia="ko-KR"/>
              </w:rPr>
            </w:pPr>
            <w:r w:rsidRPr="00C74367">
              <w:rPr>
                <w:rFonts w:asciiTheme="minorHAnsi" w:eastAsia="Batang" w:hAnsiTheme="minorHAnsi" w:cstheme="minorHAnsi"/>
                <w:bCs/>
                <w:lang w:val="en-GB" w:eastAsia="ko-KR"/>
              </w:rPr>
              <w:t>For device type A, the NR SL module uses the sensing and resource reservation information shared by the LTE SL module.</w:t>
            </w:r>
          </w:p>
          <w:p w14:paraId="1D4EF147" w14:textId="77777777" w:rsidR="001B79D1" w:rsidRPr="00244E9D" w:rsidRDefault="001B79D1" w:rsidP="00244E9D">
            <w:pPr>
              <w:numPr>
                <w:ilvl w:val="1"/>
                <w:numId w:val="2"/>
              </w:numPr>
              <w:overflowPunct/>
              <w:autoSpaceDE/>
              <w:autoSpaceDN/>
              <w:adjustRightInd/>
              <w:snapToGrid w:val="0"/>
              <w:spacing w:after="0"/>
              <w:jc w:val="both"/>
              <w:textAlignment w:val="auto"/>
              <w:rPr>
                <w:rFonts w:asciiTheme="minorHAnsi" w:eastAsia="Batang" w:hAnsiTheme="minorHAnsi" w:cstheme="minorHAnsi"/>
                <w:bCs/>
                <w:lang w:val="en-GB" w:eastAsia="ko-KR"/>
              </w:rPr>
            </w:pPr>
            <w:r w:rsidRPr="00244E9D">
              <w:rPr>
                <w:rFonts w:asciiTheme="minorHAnsi" w:eastAsia="Batang" w:hAnsiTheme="minorHAnsi" w:cstheme="minorHAnsi"/>
                <w:bCs/>
                <w:lang w:val="en-GB" w:eastAsia="ko-KR"/>
              </w:rPr>
              <w:t>FFS details on how the NR SL module uses this information.</w:t>
            </w:r>
          </w:p>
          <w:p w14:paraId="788AE0AB" w14:textId="77777777" w:rsidR="001B79D1" w:rsidRPr="00244E9D" w:rsidRDefault="001B79D1" w:rsidP="00244E9D">
            <w:pPr>
              <w:numPr>
                <w:ilvl w:val="1"/>
                <w:numId w:val="2"/>
              </w:numPr>
              <w:overflowPunct/>
              <w:autoSpaceDE/>
              <w:autoSpaceDN/>
              <w:adjustRightInd/>
              <w:snapToGrid w:val="0"/>
              <w:spacing w:after="0"/>
              <w:jc w:val="both"/>
              <w:textAlignment w:val="auto"/>
              <w:rPr>
                <w:rFonts w:asciiTheme="minorHAnsi" w:eastAsia="Batang" w:hAnsiTheme="minorHAnsi" w:cstheme="minorHAnsi"/>
                <w:bCs/>
                <w:lang w:val="en-GB" w:eastAsia="ko-KR"/>
              </w:rPr>
            </w:pPr>
            <w:r w:rsidRPr="00244E9D">
              <w:rPr>
                <w:rFonts w:asciiTheme="minorHAnsi" w:eastAsia="Batang" w:hAnsiTheme="minorHAnsi" w:cstheme="minorHAnsi"/>
                <w:bCs/>
                <w:lang w:val="en-GB" w:eastAsia="ko-KR"/>
              </w:rPr>
              <w:t>FFS details on how the LTE SL module shares the information to the NR SL module, exact information shared, timeline etc.</w:t>
            </w:r>
          </w:p>
          <w:p w14:paraId="02DA02F3" w14:textId="77777777" w:rsidR="001B79D1" w:rsidRPr="00244E9D" w:rsidRDefault="001B79D1" w:rsidP="00244E9D">
            <w:pPr>
              <w:numPr>
                <w:ilvl w:val="0"/>
                <w:numId w:val="2"/>
              </w:numPr>
              <w:overflowPunct/>
              <w:autoSpaceDE/>
              <w:autoSpaceDN/>
              <w:adjustRightInd/>
              <w:snapToGrid w:val="0"/>
              <w:spacing w:after="0"/>
              <w:jc w:val="both"/>
              <w:textAlignment w:val="auto"/>
              <w:rPr>
                <w:rFonts w:asciiTheme="minorHAnsi" w:eastAsia="Batang" w:hAnsiTheme="minorHAnsi" w:cstheme="minorHAnsi"/>
                <w:bCs/>
                <w:lang w:val="en-GB" w:eastAsia="ko-KR"/>
              </w:rPr>
            </w:pPr>
            <w:r w:rsidRPr="00244E9D">
              <w:rPr>
                <w:rFonts w:asciiTheme="minorHAnsi" w:eastAsia="Batang" w:hAnsiTheme="minorHAnsi" w:cstheme="minorHAnsi"/>
                <w:bCs/>
                <w:lang w:val="en-GB" w:eastAsia="ko-KR"/>
              </w:rPr>
              <w:t>FFS: Whether/how to define other method(s) for device type A to be aware of resources being occupied by LTE SL.</w:t>
            </w:r>
          </w:p>
          <w:p w14:paraId="00AFDD74" w14:textId="77777777" w:rsidR="001B79D1" w:rsidRDefault="001B79D1" w:rsidP="00244E9D">
            <w:pPr>
              <w:pStyle w:val="ListParagraph"/>
              <w:numPr>
                <w:ilvl w:val="0"/>
                <w:numId w:val="2"/>
              </w:numPr>
              <w:rPr>
                <w:rFonts w:eastAsia="Calibri" w:cs="Calibri"/>
              </w:rPr>
            </w:pPr>
            <w:r w:rsidRPr="00C74367">
              <w:rPr>
                <w:rFonts w:asciiTheme="minorHAnsi" w:eastAsia="Batang" w:hAnsiTheme="minorHAnsi" w:cstheme="minorHAnsi"/>
                <w:sz w:val="20"/>
                <w:szCs w:val="13"/>
                <w:highlight w:val="yellow"/>
                <w:lang w:val="en-GB" w:eastAsia="ko-KR"/>
              </w:rPr>
              <w:t>FFS: Whether/how device type B should be supported.</w:t>
            </w:r>
          </w:p>
        </w:tc>
      </w:tr>
    </w:tbl>
    <w:p w14:paraId="3AB6046B" w14:textId="1BAE6E59" w:rsidR="4ABFBA7D" w:rsidRDefault="001B79D1" w:rsidP="00C74367">
      <w:pPr>
        <w:tabs>
          <w:tab w:val="left" w:pos="1134"/>
        </w:tabs>
        <w:jc w:val="both"/>
      </w:pPr>
      <w:r>
        <w:br/>
      </w:r>
      <w:r w:rsidR="4ABFBA7D">
        <w:t xml:space="preserve">As opposed to Type A and Type C devices, Type B devices do not have </w:t>
      </w:r>
      <w:r w:rsidR="00395520">
        <w:t>the capability of information sharing from the</w:t>
      </w:r>
      <w:r w:rsidR="4ABFBA7D">
        <w:t xml:space="preserve"> LTE </w:t>
      </w:r>
      <w:r w:rsidR="001445B2">
        <w:t xml:space="preserve">SL </w:t>
      </w:r>
      <w:r w:rsidR="4ABFBA7D">
        <w:t xml:space="preserve">module. Type C device can, per definition, perform LTE </w:t>
      </w:r>
      <w:r w:rsidR="001445B2">
        <w:t xml:space="preserve">SL </w:t>
      </w:r>
      <w:r w:rsidR="4ABFBA7D">
        <w:t xml:space="preserve">sensing and likewise Type A device can transfer LTE </w:t>
      </w:r>
      <w:r w:rsidR="001445B2">
        <w:t xml:space="preserve">SL </w:t>
      </w:r>
      <w:r w:rsidR="4ABFBA7D">
        <w:t xml:space="preserve">sensing information from </w:t>
      </w:r>
      <w:r w:rsidR="00684359">
        <w:t xml:space="preserve">the </w:t>
      </w:r>
      <w:r w:rsidR="4ABFBA7D">
        <w:t xml:space="preserve">LTE </w:t>
      </w:r>
      <w:r w:rsidR="001445B2">
        <w:t xml:space="preserve">SL </w:t>
      </w:r>
      <w:r w:rsidR="4ABFBA7D">
        <w:t>module to</w:t>
      </w:r>
      <w:r w:rsidR="00684359">
        <w:t xml:space="preserve"> the</w:t>
      </w:r>
      <w:r w:rsidR="4ABFBA7D">
        <w:t xml:space="preserve"> NR </w:t>
      </w:r>
      <w:r w:rsidR="001445B2">
        <w:t xml:space="preserve">SL </w:t>
      </w:r>
      <w:r w:rsidR="4ABFBA7D">
        <w:t>module</w:t>
      </w:r>
      <w:r w:rsidR="005B6777">
        <w:t>.</w:t>
      </w:r>
      <w:r w:rsidR="4ABFBA7D">
        <w:t xml:space="preserve"> </w:t>
      </w:r>
      <w:r w:rsidR="005B6777">
        <w:t>However</w:t>
      </w:r>
      <w:r w:rsidR="4ABFBA7D">
        <w:t>, as of today, Type B device</w:t>
      </w:r>
      <w:r w:rsidR="00187709">
        <w:t>s</w:t>
      </w:r>
      <w:r w:rsidR="4ABFBA7D">
        <w:t xml:space="preserve"> lack LTE </w:t>
      </w:r>
      <w:r w:rsidR="001445B2">
        <w:t xml:space="preserve">SL </w:t>
      </w:r>
      <w:r w:rsidR="4ABFBA7D">
        <w:t xml:space="preserve">sensing and resource allocation information. Type C and Type B devices cannot exchange any LTE </w:t>
      </w:r>
      <w:r w:rsidR="001445B2">
        <w:t xml:space="preserve">SL </w:t>
      </w:r>
      <w:r w:rsidR="4ABFBA7D">
        <w:t>sensing information because they are based on different RATs</w:t>
      </w:r>
      <w:r w:rsidR="008D63F8">
        <w:t>,</w:t>
      </w:r>
      <w:r w:rsidR="4ABFBA7D">
        <w:t xml:space="preserve"> and the </w:t>
      </w:r>
      <w:r w:rsidR="00C80558">
        <w:t>Rel-14/15 LTE SL and Rel-16/17 NR SL specifications</w:t>
      </w:r>
      <w:r w:rsidR="4ABFBA7D">
        <w:t xml:space="preserve"> do not support any mechanism for exchange of LTE </w:t>
      </w:r>
      <w:r w:rsidR="004648D7">
        <w:t xml:space="preserve">SL </w:t>
      </w:r>
      <w:r w:rsidR="4ABFBA7D">
        <w:t>sensing or resource allocation information between different devices over the radio interface.</w:t>
      </w:r>
    </w:p>
    <w:p w14:paraId="53839197" w14:textId="670DF4DB" w:rsidR="4ABFBA7D" w:rsidRDefault="005E11FB">
      <w:pPr>
        <w:tabs>
          <w:tab w:val="left" w:pos="1134"/>
        </w:tabs>
        <w:jc w:val="both"/>
      </w:pPr>
      <w:r>
        <w:rPr>
          <w:rFonts w:hint="eastAsia"/>
          <w:lang w:eastAsia="ja-JP"/>
        </w:rPr>
        <w:t>O</w:t>
      </w:r>
      <w:r w:rsidR="00D00792">
        <w:t xml:space="preserve">ne </w:t>
      </w:r>
      <w:r w:rsidR="00CC4FA8">
        <w:rPr>
          <w:lang w:eastAsia="ja-JP"/>
        </w:rPr>
        <w:t xml:space="preserve">might </w:t>
      </w:r>
      <w:r w:rsidR="4ABFBA7D">
        <w:rPr>
          <w:rFonts w:hint="eastAsia"/>
          <w:lang w:eastAsia="ja-JP"/>
        </w:rPr>
        <w:t>a</w:t>
      </w:r>
      <w:r w:rsidR="4ABFBA7D">
        <w:t xml:space="preserve">rgue that Type B devices should not be supported in dynamic resource sharing scenarios </w:t>
      </w:r>
      <w:r w:rsidR="000D5DA1">
        <w:t>due to a</w:t>
      </w:r>
      <w:r w:rsidR="4ABFBA7D">
        <w:t xml:space="preserve"> lack </w:t>
      </w:r>
      <w:r w:rsidR="000D5DA1">
        <w:t xml:space="preserve">of </w:t>
      </w:r>
      <w:r w:rsidR="4ABFBA7D">
        <w:t xml:space="preserve">the capability to acquire LTE </w:t>
      </w:r>
      <w:r w:rsidR="004C4B6E">
        <w:t xml:space="preserve">SL </w:t>
      </w:r>
      <w:r w:rsidR="4ABFBA7D">
        <w:t>sensing information. A counterargument is that V2X technology should have the possibility to evolve beyond LTE</w:t>
      </w:r>
      <w:r w:rsidR="00972D94">
        <w:t xml:space="preserve"> SL</w:t>
      </w:r>
      <w:r w:rsidR="4ABFBA7D">
        <w:t xml:space="preserve">. In the long term, LTE </w:t>
      </w:r>
      <w:r w:rsidR="00FC0718">
        <w:t xml:space="preserve">SL </w:t>
      </w:r>
      <w:r w:rsidR="4ABFBA7D">
        <w:t xml:space="preserve">is expected to be phased out and replaced by NR </w:t>
      </w:r>
      <w:r w:rsidR="00855E40">
        <w:t xml:space="preserve">SL </w:t>
      </w:r>
      <w:r w:rsidR="4ABFBA7D">
        <w:t xml:space="preserve">and future generations, but most likely the same spectrum will be used in the future. If the lack of LTE </w:t>
      </w:r>
      <w:r w:rsidR="00D70851">
        <w:t xml:space="preserve">SL </w:t>
      </w:r>
      <w:r w:rsidR="4ABFBA7D">
        <w:t xml:space="preserve">sensing information can be used as an argument against </w:t>
      </w:r>
      <w:r w:rsidR="001277BF">
        <w:t>Type B</w:t>
      </w:r>
      <w:r w:rsidR="001277BF" w:rsidDel="001277BF">
        <w:t xml:space="preserve"> </w:t>
      </w:r>
      <w:r w:rsidR="4ABFBA7D">
        <w:t xml:space="preserve">devices, the same argument can be used against 6G </w:t>
      </w:r>
      <w:r w:rsidR="00CA33FC">
        <w:t xml:space="preserve">SL </w:t>
      </w:r>
      <w:r w:rsidR="4ABFBA7D">
        <w:t xml:space="preserve">and any new technology generation. </w:t>
      </w:r>
    </w:p>
    <w:p w14:paraId="62A4F205" w14:textId="401D2B5F" w:rsidR="4ABFBA7D" w:rsidRDefault="4ABFBA7D" w:rsidP="00C74367">
      <w:pPr>
        <w:tabs>
          <w:tab w:val="left" w:pos="1134"/>
        </w:tabs>
        <w:spacing w:line="259" w:lineRule="auto"/>
        <w:jc w:val="both"/>
        <w:rPr>
          <w:rFonts w:ascii="Times" w:eastAsia="Times" w:hAnsi="Times" w:cs="Times"/>
          <w:b/>
          <w:bCs/>
          <w:highlight w:val="green"/>
          <w:lang w:val="en-GB"/>
        </w:rPr>
      </w:pPr>
      <w:r>
        <w:t xml:space="preserve">It also seems </w:t>
      </w:r>
      <w:r w:rsidR="00ED24DB">
        <w:t>costly</w:t>
      </w:r>
      <w:r w:rsidR="00D5481E">
        <w:t xml:space="preserve"> and not scalable</w:t>
      </w:r>
      <w:r>
        <w:t xml:space="preserve"> to require that all V2X implementations must be equipped with modules of earlier technology generations</w:t>
      </w:r>
      <w:r w:rsidR="00174796">
        <w:t xml:space="preserve"> as well as information sharing from those modules</w:t>
      </w:r>
      <w:r>
        <w:t xml:space="preserve">, e.g., all devices must have LTE </w:t>
      </w:r>
      <w:r w:rsidR="000C5805">
        <w:t xml:space="preserve">SL </w:t>
      </w:r>
      <w:r>
        <w:t xml:space="preserve">modules and in future they must contain </w:t>
      </w:r>
      <w:r w:rsidR="002409E8">
        <w:t xml:space="preserve">LTE SL and </w:t>
      </w:r>
      <w:r>
        <w:t>NR</w:t>
      </w:r>
      <w:r w:rsidR="000C5805">
        <w:t xml:space="preserve"> SL</w:t>
      </w:r>
      <w:r>
        <w:t xml:space="preserve"> module</w:t>
      </w:r>
      <w:r w:rsidR="002409E8">
        <w:t>s</w:t>
      </w:r>
      <w:r w:rsidR="00885476">
        <w:t xml:space="preserve"> with information sharing capability</w:t>
      </w:r>
      <w:r>
        <w:t>. It is therefore proposed to study possible mechanisms for exchange of LTE SL sensing and resource reservation information to support Type B devices in dynamic co-channel co-existence scenarios.</w:t>
      </w:r>
    </w:p>
    <w:p w14:paraId="7A240A10" w14:textId="65B9171F" w:rsidR="00F40CAE" w:rsidRPr="00B00D5D" w:rsidRDefault="648DCB2B" w:rsidP="4ABFBA7D">
      <w:pPr>
        <w:numPr>
          <w:ilvl w:val="0"/>
          <w:numId w:val="15"/>
        </w:numPr>
        <w:tabs>
          <w:tab w:val="left" w:pos="1134"/>
        </w:tabs>
        <w:rPr>
          <w:b/>
          <w:bCs/>
        </w:rPr>
      </w:pPr>
      <w:bookmarkStart w:id="9" w:name="_Ref110857078"/>
      <w:r w:rsidRPr="4ABFBA7D">
        <w:rPr>
          <w:b/>
          <w:bCs/>
        </w:rPr>
        <w:t>RAN1 to study solutions for Type B devices to obtain LTE SL sensing and/or LTE SL resource reservation information.</w:t>
      </w:r>
      <w:bookmarkEnd w:id="9"/>
    </w:p>
    <w:p w14:paraId="46D3D7F8" w14:textId="77777777" w:rsidR="0077180F" w:rsidRDefault="0077180F" w:rsidP="0077180F">
      <w:pPr>
        <w:pStyle w:val="Heading2"/>
        <w:rPr>
          <w:lang w:val="en-US"/>
        </w:rPr>
      </w:pPr>
      <w:r>
        <w:rPr>
          <w:lang w:val="en-US"/>
        </w:rPr>
        <w:lastRenderedPageBreak/>
        <w:t>C</w:t>
      </w:r>
      <w:r w:rsidRPr="006B5985">
        <w:rPr>
          <w:lang w:val="en-US"/>
        </w:rPr>
        <w:t>onstraints for dynamic co-channel coexistence solutions</w:t>
      </w:r>
    </w:p>
    <w:p w14:paraId="481116EB" w14:textId="6D46260D" w:rsidR="0077180F" w:rsidRDefault="0077180F" w:rsidP="00C74367">
      <w:pPr>
        <w:tabs>
          <w:tab w:val="left" w:pos="1134"/>
        </w:tabs>
        <w:jc w:val="both"/>
        <w:rPr>
          <w:b/>
          <w:iCs/>
        </w:rPr>
      </w:pPr>
      <w:r w:rsidRPr="00F212C1">
        <w:t>In</w:t>
      </w:r>
      <w:r>
        <w:t xml:space="preserve"> the email discussion of</w:t>
      </w:r>
      <w:r w:rsidRPr="00F212C1">
        <w:t xml:space="preserve"> </w:t>
      </w:r>
      <w:r>
        <w:t xml:space="preserve">RAN1 #109-e meeting </w:t>
      </w:r>
      <w:r>
        <w:fldChar w:fldCharType="begin"/>
      </w:r>
      <w:r>
        <w:instrText xml:space="preserve"> REF _Ref110071040 \r \h </w:instrText>
      </w:r>
      <w:r>
        <w:fldChar w:fldCharType="separate"/>
      </w:r>
      <w:r w:rsidR="00CD2053">
        <w:t>[3]</w:t>
      </w:r>
      <w:r>
        <w:fldChar w:fldCharType="end"/>
      </w:r>
      <w:r>
        <w:t>, c</w:t>
      </w:r>
      <w:r w:rsidRPr="00CA4BCC">
        <w:t>onstraints for dynamic co-channel coexistence solutions</w:t>
      </w:r>
      <w:r>
        <w:t xml:space="preserve"> were discussed but not agreed. The latest proposal by the FL is as follows:</w:t>
      </w:r>
    </w:p>
    <w:tbl>
      <w:tblPr>
        <w:tblpPr w:leftFromText="180" w:rightFromText="180" w:vertAnchor="text" w:horzAnchor="margin" w:tblpY="46"/>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2"/>
      </w:tblGrid>
      <w:tr w:rsidR="0077180F" w14:paraId="04B8A0A9" w14:textId="77777777" w:rsidTr="00C74367">
        <w:trPr>
          <w:trHeight w:val="417"/>
        </w:trPr>
        <w:tc>
          <w:tcPr>
            <w:tcW w:w="9892" w:type="dxa"/>
            <w:shd w:val="clear" w:color="auto" w:fill="auto"/>
          </w:tcPr>
          <w:p w14:paraId="52A90D56" w14:textId="77777777" w:rsidR="0077180F" w:rsidRPr="00017BB6" w:rsidRDefault="0077180F" w:rsidP="00C17D8A">
            <w:pPr>
              <w:pStyle w:val="3GPPNormalText"/>
              <w:spacing w:before="120"/>
              <w:rPr>
                <w:b/>
                <w:bCs/>
                <w:sz w:val="20"/>
                <w:szCs w:val="21"/>
              </w:rPr>
            </w:pPr>
            <w:r w:rsidRPr="00017BB6">
              <w:rPr>
                <w:rFonts w:hint="eastAsia"/>
                <w:b/>
                <w:bCs/>
                <w:sz w:val="20"/>
                <w:szCs w:val="21"/>
                <w:highlight w:val="cyan"/>
              </w:rPr>
              <w:t>Proposal 2-5 (III):</w:t>
            </w:r>
          </w:p>
          <w:p w14:paraId="3A717F86" w14:textId="77777777" w:rsidR="0077180F" w:rsidRPr="00017BB6" w:rsidRDefault="0077180F" w:rsidP="00C17D8A">
            <w:pPr>
              <w:pStyle w:val="ListParagraph"/>
              <w:numPr>
                <w:ilvl w:val="0"/>
                <w:numId w:val="30"/>
              </w:numPr>
              <w:spacing w:after="0" w:line="240" w:lineRule="auto"/>
              <w:ind w:left="360"/>
              <w:contextualSpacing w:val="0"/>
              <w:jc w:val="both"/>
              <w:rPr>
                <w:rFonts w:ascii="Times New Roman" w:hAnsi="Times New Roman"/>
                <w:b/>
                <w:bCs/>
                <w:sz w:val="20"/>
                <w:szCs w:val="20"/>
              </w:rPr>
            </w:pPr>
            <w:r w:rsidRPr="00017BB6">
              <w:rPr>
                <w:rFonts w:ascii="Times New Roman" w:hAnsi="Times New Roman"/>
                <w:b/>
                <w:bCs/>
                <w:sz w:val="20"/>
                <w:szCs w:val="20"/>
              </w:rPr>
              <w:t xml:space="preserve">For studying the feasibility of dynamic resource sharing as a possible solution for co-channel coexistence, the following aspects </w:t>
            </w:r>
            <w:r w:rsidRPr="00017BB6">
              <w:rPr>
                <w:rFonts w:ascii="Times New Roman" w:hAnsi="Times New Roman"/>
                <w:b/>
                <w:bCs/>
                <w:color w:val="FF0000"/>
                <w:sz w:val="20"/>
                <w:szCs w:val="20"/>
              </w:rPr>
              <w:t>are to be investigated</w:t>
            </w:r>
            <w:r w:rsidRPr="00017BB6">
              <w:rPr>
                <w:rFonts w:ascii="Times New Roman" w:hAnsi="Times New Roman"/>
                <w:b/>
                <w:bCs/>
                <w:sz w:val="20"/>
                <w:szCs w:val="20"/>
              </w:rPr>
              <w:t>:</w:t>
            </w:r>
          </w:p>
          <w:p w14:paraId="2F360502" w14:textId="77777777" w:rsidR="0077180F" w:rsidRPr="00017BB6" w:rsidRDefault="0077180F" w:rsidP="00C17D8A">
            <w:pPr>
              <w:pStyle w:val="ListParagraph"/>
              <w:numPr>
                <w:ilvl w:val="1"/>
                <w:numId w:val="30"/>
              </w:numPr>
              <w:spacing w:before="60" w:after="60" w:line="240" w:lineRule="auto"/>
              <w:ind w:left="720"/>
              <w:contextualSpacing w:val="0"/>
              <w:jc w:val="both"/>
              <w:rPr>
                <w:rFonts w:ascii="Times New Roman" w:hAnsi="Times New Roman"/>
                <w:b/>
                <w:bCs/>
                <w:sz w:val="20"/>
                <w:szCs w:val="20"/>
              </w:rPr>
            </w:pPr>
            <w:r w:rsidRPr="00017BB6">
              <w:rPr>
                <w:rFonts w:ascii="Times New Roman" w:hAnsi="Times New Roman"/>
                <w:b/>
                <w:bCs/>
                <w:sz w:val="20"/>
                <w:szCs w:val="20"/>
              </w:rPr>
              <w:t xml:space="preserve">Handling of numerologies </w:t>
            </w:r>
            <w:r w:rsidRPr="00017BB6">
              <w:rPr>
                <w:rFonts w:ascii="Times New Roman" w:hAnsi="Times New Roman"/>
                <w:b/>
                <w:bCs/>
                <w:color w:val="FF0000"/>
                <w:sz w:val="20"/>
                <w:szCs w:val="20"/>
              </w:rPr>
              <w:t xml:space="preserve">including, and </w:t>
            </w:r>
            <w:r w:rsidRPr="00017BB6">
              <w:rPr>
                <w:rFonts w:ascii="Times New Roman" w:hAnsi="Times New Roman"/>
                <w:b/>
                <w:bCs/>
                <w:sz w:val="20"/>
                <w:szCs w:val="20"/>
              </w:rPr>
              <w:t>other than</w:t>
            </w:r>
            <w:r w:rsidRPr="00017BB6">
              <w:rPr>
                <w:rFonts w:ascii="Times New Roman" w:hAnsi="Times New Roman"/>
                <w:b/>
                <w:bCs/>
                <w:color w:val="FF0000"/>
                <w:sz w:val="20"/>
                <w:szCs w:val="20"/>
              </w:rPr>
              <w:t>,</w:t>
            </w:r>
            <w:r w:rsidRPr="00017BB6">
              <w:rPr>
                <w:rFonts w:ascii="Times New Roman" w:hAnsi="Times New Roman"/>
                <w:b/>
                <w:bCs/>
                <w:sz w:val="20"/>
                <w:szCs w:val="20"/>
              </w:rPr>
              <w:t xml:space="preserve"> 15kHz</w:t>
            </w:r>
          </w:p>
          <w:p w14:paraId="466AE296" w14:textId="77777777" w:rsidR="0077180F" w:rsidRPr="00017BB6" w:rsidRDefault="0077180F" w:rsidP="00C17D8A">
            <w:pPr>
              <w:pStyle w:val="ListParagraph"/>
              <w:numPr>
                <w:ilvl w:val="1"/>
                <w:numId w:val="30"/>
              </w:numPr>
              <w:spacing w:before="60" w:after="60" w:line="240" w:lineRule="auto"/>
              <w:ind w:left="720"/>
              <w:contextualSpacing w:val="0"/>
              <w:jc w:val="both"/>
              <w:rPr>
                <w:rFonts w:ascii="Times New Roman" w:hAnsi="Times New Roman"/>
                <w:b/>
                <w:bCs/>
                <w:sz w:val="20"/>
                <w:szCs w:val="20"/>
              </w:rPr>
            </w:pPr>
            <w:r w:rsidRPr="00017BB6">
              <w:rPr>
                <w:rFonts w:ascii="Times New Roman" w:hAnsi="Times New Roman"/>
                <w:b/>
                <w:bCs/>
                <w:sz w:val="20"/>
                <w:szCs w:val="20"/>
              </w:rPr>
              <w:t xml:space="preserve">Configuration of overlapping time resources for LTE SL and NR SL </w:t>
            </w:r>
            <w:r w:rsidRPr="00017BB6">
              <w:rPr>
                <w:rFonts w:ascii="Times New Roman" w:hAnsi="Times New Roman"/>
                <w:b/>
                <w:bCs/>
                <w:color w:val="FF0000"/>
                <w:sz w:val="20"/>
                <w:szCs w:val="20"/>
              </w:rPr>
              <w:t xml:space="preserve">including </w:t>
            </w:r>
            <w:r w:rsidRPr="00017BB6">
              <w:rPr>
                <w:rFonts w:ascii="Times New Roman" w:hAnsi="Times New Roman"/>
                <w:b/>
                <w:bCs/>
                <w:sz w:val="20"/>
                <w:szCs w:val="20"/>
              </w:rPr>
              <w:t xml:space="preserve">in slots where NR PSFCH may be transmitted, </w:t>
            </w:r>
            <w:proofErr w:type="gramStart"/>
            <w:r w:rsidRPr="00017BB6">
              <w:rPr>
                <w:rFonts w:ascii="Times New Roman" w:hAnsi="Times New Roman"/>
                <w:b/>
                <w:bCs/>
                <w:sz w:val="20"/>
                <w:szCs w:val="20"/>
              </w:rPr>
              <w:t>taking into account</w:t>
            </w:r>
            <w:proofErr w:type="gramEnd"/>
            <w:r w:rsidRPr="00017BB6">
              <w:rPr>
                <w:rFonts w:ascii="Times New Roman" w:hAnsi="Times New Roman"/>
                <w:b/>
                <w:bCs/>
                <w:sz w:val="20"/>
                <w:szCs w:val="20"/>
              </w:rPr>
              <w:t xml:space="preserve"> the handling of AGC.</w:t>
            </w:r>
          </w:p>
          <w:p w14:paraId="0D836B90" w14:textId="77777777" w:rsidR="0077180F" w:rsidRPr="00017BB6" w:rsidRDefault="0077180F" w:rsidP="00C17D8A">
            <w:pPr>
              <w:pStyle w:val="ListParagraph"/>
              <w:numPr>
                <w:ilvl w:val="1"/>
                <w:numId w:val="30"/>
              </w:numPr>
              <w:spacing w:before="60" w:after="60" w:line="240" w:lineRule="auto"/>
              <w:ind w:left="720"/>
              <w:contextualSpacing w:val="0"/>
              <w:jc w:val="both"/>
              <w:rPr>
                <w:rFonts w:ascii="Times New Roman" w:hAnsi="Times New Roman"/>
                <w:b/>
                <w:bCs/>
                <w:sz w:val="20"/>
                <w:szCs w:val="20"/>
              </w:rPr>
            </w:pPr>
            <w:r w:rsidRPr="00017BB6">
              <w:rPr>
                <w:rFonts w:ascii="Times New Roman" w:hAnsi="Times New Roman"/>
                <w:b/>
                <w:bCs/>
                <w:sz w:val="20"/>
                <w:szCs w:val="20"/>
              </w:rPr>
              <w:t>Mechanisms to avoid dropping of NR SL transmissions impacted by LTE SL transmissions.</w:t>
            </w:r>
          </w:p>
          <w:p w14:paraId="05C22957" w14:textId="77777777" w:rsidR="0077180F" w:rsidRPr="00017BB6" w:rsidRDefault="0077180F" w:rsidP="00C17D8A">
            <w:pPr>
              <w:pStyle w:val="ListParagraph"/>
              <w:numPr>
                <w:ilvl w:val="1"/>
                <w:numId w:val="30"/>
              </w:numPr>
              <w:spacing w:before="60" w:after="120" w:line="240" w:lineRule="auto"/>
              <w:ind w:left="720"/>
              <w:contextualSpacing w:val="0"/>
              <w:jc w:val="both"/>
              <w:rPr>
                <w:rFonts w:ascii="Times New Roman" w:hAnsi="Times New Roman"/>
                <w:b/>
                <w:bCs/>
              </w:rPr>
            </w:pPr>
            <w:r w:rsidRPr="00017BB6">
              <w:rPr>
                <w:rFonts w:ascii="Times New Roman" w:hAnsi="Times New Roman"/>
                <w:b/>
                <w:bCs/>
                <w:sz w:val="20"/>
                <w:szCs w:val="20"/>
              </w:rPr>
              <w:t>FFS: Other aspects.</w:t>
            </w:r>
          </w:p>
        </w:tc>
      </w:tr>
    </w:tbl>
    <w:p w14:paraId="39F833C2" w14:textId="375CE7C0" w:rsidR="0077180F" w:rsidRDefault="0077180F" w:rsidP="00C74367">
      <w:pPr>
        <w:tabs>
          <w:tab w:val="left" w:pos="1134"/>
        </w:tabs>
        <w:jc w:val="both"/>
        <w:rPr>
          <w:bCs/>
          <w:iCs/>
        </w:rPr>
      </w:pPr>
      <w:r>
        <w:rPr>
          <w:bCs/>
          <w:iCs/>
        </w:rPr>
        <w:br/>
      </w:r>
      <w:r w:rsidRPr="002171CA">
        <w:rPr>
          <w:bCs/>
          <w:iCs/>
        </w:rPr>
        <w:t>The</w:t>
      </w:r>
      <w:r>
        <w:rPr>
          <w:bCs/>
          <w:iCs/>
        </w:rPr>
        <w:t xml:space="preserve"> main discussion points are whether to consider higher SCSs (&gt; 15 kHz) for NR SL. We think that supporting higher SCSs is important for NR SL. For example, higher SCSs are beneficial to mitigate the impact of a high Doppler shift and to reduce the packet transmission</w:t>
      </w:r>
      <w:r w:rsidR="00D72A4A">
        <w:rPr>
          <w:bCs/>
          <w:iCs/>
        </w:rPr>
        <w:t xml:space="preserve"> time</w:t>
      </w:r>
      <w:r>
        <w:rPr>
          <w:bCs/>
          <w:iCs/>
        </w:rPr>
        <w:t xml:space="preserve"> and</w:t>
      </w:r>
      <w:r w:rsidR="00955B56">
        <w:rPr>
          <w:bCs/>
          <w:iCs/>
        </w:rPr>
        <w:t xml:space="preserve"> the</w:t>
      </w:r>
      <w:r>
        <w:rPr>
          <w:bCs/>
          <w:iCs/>
        </w:rPr>
        <w:t xml:space="preserve"> </w:t>
      </w:r>
      <w:r w:rsidR="001C1587">
        <w:rPr>
          <w:bCs/>
          <w:iCs/>
        </w:rPr>
        <w:t xml:space="preserve">turnaround </w:t>
      </w:r>
      <w:r w:rsidR="002549C6">
        <w:rPr>
          <w:bCs/>
          <w:iCs/>
        </w:rPr>
        <w:t xml:space="preserve">time </w:t>
      </w:r>
      <w:r w:rsidR="001C1587">
        <w:rPr>
          <w:bCs/>
          <w:iCs/>
        </w:rPr>
        <w:t xml:space="preserve">of </w:t>
      </w:r>
      <w:r>
        <w:rPr>
          <w:bCs/>
          <w:iCs/>
        </w:rPr>
        <w:t>HARQ feedback/retransmissions.</w:t>
      </w:r>
    </w:p>
    <w:p w14:paraId="01E67472" w14:textId="77777777" w:rsidR="0077180F" w:rsidRDefault="0077180F" w:rsidP="00C74367">
      <w:pPr>
        <w:tabs>
          <w:tab w:val="left" w:pos="1134"/>
        </w:tabs>
        <w:jc w:val="both"/>
        <w:rPr>
          <w:bCs/>
          <w:iCs/>
        </w:rPr>
      </w:pPr>
      <w:r w:rsidRPr="00F146CD">
        <w:rPr>
          <w:bCs/>
          <w:iCs/>
        </w:rPr>
        <w:t>On the other hand, when we use higher SCSs for NR SL</w:t>
      </w:r>
      <w:r>
        <w:rPr>
          <w:bCs/>
          <w:iCs/>
        </w:rPr>
        <w:t>, there</w:t>
      </w:r>
      <w:r w:rsidRPr="00F146CD">
        <w:rPr>
          <w:bCs/>
          <w:iCs/>
        </w:rPr>
        <w:t xml:space="preserve"> is AGC issue at LTE SL.</w:t>
      </w:r>
      <w:r>
        <w:rPr>
          <w:bCs/>
          <w:iCs/>
        </w:rPr>
        <w:t xml:space="preserve"> This is because </w:t>
      </w:r>
      <w:r w:rsidRPr="003569B3">
        <w:rPr>
          <w:bCs/>
          <w:iCs/>
        </w:rPr>
        <w:t>LTE SL always uses 15-kHz SCS</w:t>
      </w:r>
      <w:r>
        <w:rPr>
          <w:bCs/>
          <w:iCs/>
        </w:rPr>
        <w:t xml:space="preserve"> with 1-ms subframe</w:t>
      </w:r>
      <w:r w:rsidRPr="003569B3">
        <w:rPr>
          <w:bCs/>
          <w:iCs/>
        </w:rPr>
        <w:t>, whereas NR SL can use 15</w:t>
      </w:r>
      <w:r>
        <w:rPr>
          <w:bCs/>
          <w:iCs/>
        </w:rPr>
        <w:t>-kHz SCS with 1-ms slot</w:t>
      </w:r>
      <w:r w:rsidRPr="003569B3">
        <w:rPr>
          <w:bCs/>
          <w:iCs/>
        </w:rPr>
        <w:t>, 30</w:t>
      </w:r>
      <w:r>
        <w:rPr>
          <w:bCs/>
          <w:iCs/>
        </w:rPr>
        <w:t>-kHz SCS with 0.5-ms slot</w:t>
      </w:r>
      <w:r w:rsidRPr="003569B3">
        <w:rPr>
          <w:bCs/>
          <w:iCs/>
        </w:rPr>
        <w:t>, and 60</w:t>
      </w:r>
      <w:r>
        <w:rPr>
          <w:bCs/>
          <w:iCs/>
        </w:rPr>
        <w:t>-</w:t>
      </w:r>
      <w:r w:rsidRPr="003569B3">
        <w:rPr>
          <w:bCs/>
          <w:iCs/>
        </w:rPr>
        <w:t>kHz</w:t>
      </w:r>
      <w:r>
        <w:rPr>
          <w:bCs/>
          <w:iCs/>
        </w:rPr>
        <w:t xml:space="preserve"> SCSs with 0.25-ms slot</w:t>
      </w:r>
      <w:r w:rsidRPr="003569B3">
        <w:rPr>
          <w:bCs/>
          <w:iCs/>
        </w:rPr>
        <w:t xml:space="preserve"> </w:t>
      </w:r>
      <w:r>
        <w:rPr>
          <w:bCs/>
          <w:iCs/>
        </w:rPr>
        <w:t>in</w:t>
      </w:r>
      <w:r w:rsidRPr="003569B3">
        <w:rPr>
          <w:bCs/>
          <w:iCs/>
        </w:rPr>
        <w:t xml:space="preserve"> </w:t>
      </w:r>
      <w:r>
        <w:rPr>
          <w:bCs/>
          <w:iCs/>
        </w:rPr>
        <w:t>FR1</w:t>
      </w:r>
      <w:r w:rsidRPr="003569B3">
        <w:rPr>
          <w:bCs/>
          <w:iCs/>
        </w:rPr>
        <w:t>. When NR SL uses a higher SCS than 15-kHz SCS, AGC issue can occur at LTE SL Rx UEs</w:t>
      </w:r>
      <w:r>
        <w:rPr>
          <w:bCs/>
          <w:iCs/>
        </w:rPr>
        <w:t xml:space="preserve"> </w:t>
      </w:r>
      <w:r w:rsidRPr="003569B3">
        <w:rPr>
          <w:bCs/>
          <w:iCs/>
        </w:rPr>
        <w:t>in the following cases:</w:t>
      </w:r>
    </w:p>
    <w:p w14:paraId="010DDA29" w14:textId="15A6AD20" w:rsidR="0077180F" w:rsidRPr="00796927" w:rsidRDefault="0077180F" w:rsidP="0077180F">
      <w:pPr>
        <w:pStyle w:val="ListParagraph"/>
        <w:numPr>
          <w:ilvl w:val="0"/>
          <w:numId w:val="32"/>
        </w:numPr>
        <w:tabs>
          <w:tab w:val="left" w:pos="1134"/>
        </w:tabs>
        <w:rPr>
          <w:rFonts w:ascii="Times New Roman" w:hAnsi="Times New Roman"/>
          <w:bCs/>
          <w:iCs/>
          <w:sz w:val="20"/>
          <w:szCs w:val="20"/>
        </w:rPr>
      </w:pPr>
      <w:r>
        <w:rPr>
          <w:rFonts w:ascii="Times New Roman" w:hAnsi="Times New Roman"/>
          <w:bCs/>
          <w:iCs/>
          <w:sz w:val="20"/>
          <w:szCs w:val="20"/>
        </w:rPr>
        <w:t>There are multiple NR SL transmissions from different NR SL UEs in the</w:t>
      </w:r>
      <w:r w:rsidRPr="00796927">
        <w:rPr>
          <w:rFonts w:ascii="Times New Roman" w:hAnsi="Times New Roman"/>
          <w:bCs/>
          <w:iCs/>
          <w:sz w:val="20"/>
          <w:szCs w:val="20"/>
        </w:rPr>
        <w:t xml:space="preserve"> </w:t>
      </w:r>
      <w:r>
        <w:rPr>
          <w:rFonts w:ascii="Times New Roman" w:hAnsi="Times New Roman"/>
          <w:bCs/>
          <w:iCs/>
          <w:sz w:val="20"/>
          <w:szCs w:val="20"/>
        </w:rPr>
        <w:t xml:space="preserve">first slot and the </w:t>
      </w:r>
      <w:r w:rsidRPr="00796927">
        <w:rPr>
          <w:rFonts w:ascii="Times New Roman" w:hAnsi="Times New Roman"/>
          <w:bCs/>
          <w:iCs/>
          <w:sz w:val="20"/>
          <w:szCs w:val="20"/>
        </w:rPr>
        <w:t xml:space="preserve">second </w:t>
      </w:r>
      <w:r>
        <w:rPr>
          <w:rFonts w:ascii="Times New Roman" w:hAnsi="Times New Roman"/>
          <w:bCs/>
          <w:iCs/>
          <w:sz w:val="20"/>
          <w:szCs w:val="20"/>
        </w:rPr>
        <w:t xml:space="preserve">and/or later </w:t>
      </w:r>
      <w:r w:rsidRPr="00796927">
        <w:rPr>
          <w:rFonts w:ascii="Times New Roman" w:hAnsi="Times New Roman"/>
          <w:bCs/>
          <w:iCs/>
          <w:sz w:val="20"/>
          <w:szCs w:val="20"/>
        </w:rPr>
        <w:t xml:space="preserve">slot, in which the received power of </w:t>
      </w:r>
      <w:r>
        <w:rPr>
          <w:rFonts w:ascii="Times New Roman" w:hAnsi="Times New Roman"/>
          <w:bCs/>
          <w:iCs/>
          <w:sz w:val="20"/>
          <w:szCs w:val="20"/>
        </w:rPr>
        <w:t xml:space="preserve">a </w:t>
      </w:r>
      <w:r w:rsidRPr="00796927">
        <w:rPr>
          <w:rFonts w:ascii="Times New Roman" w:hAnsi="Times New Roman"/>
          <w:bCs/>
          <w:iCs/>
          <w:sz w:val="20"/>
          <w:szCs w:val="20"/>
        </w:rPr>
        <w:t xml:space="preserve">NR SL transmission in the </w:t>
      </w:r>
      <w:r>
        <w:rPr>
          <w:rFonts w:ascii="Times New Roman" w:hAnsi="Times New Roman"/>
          <w:bCs/>
          <w:iCs/>
          <w:sz w:val="20"/>
          <w:szCs w:val="20"/>
        </w:rPr>
        <w:t>later</w:t>
      </w:r>
      <w:r w:rsidRPr="00796927">
        <w:rPr>
          <w:rFonts w:ascii="Times New Roman" w:hAnsi="Times New Roman"/>
          <w:bCs/>
          <w:iCs/>
          <w:sz w:val="20"/>
          <w:szCs w:val="20"/>
        </w:rPr>
        <w:t xml:space="preserve"> slot</w:t>
      </w:r>
      <w:r>
        <w:rPr>
          <w:rFonts w:ascii="Times New Roman" w:hAnsi="Times New Roman"/>
          <w:bCs/>
          <w:iCs/>
          <w:sz w:val="20"/>
          <w:szCs w:val="20"/>
        </w:rPr>
        <w:t xml:space="preserve"> at LTE SL Rx UEs</w:t>
      </w:r>
      <w:r w:rsidRPr="00796927">
        <w:rPr>
          <w:rFonts w:ascii="Times New Roman" w:hAnsi="Times New Roman"/>
          <w:bCs/>
          <w:iCs/>
          <w:sz w:val="20"/>
          <w:szCs w:val="20"/>
        </w:rPr>
        <w:t xml:space="preserve"> </w:t>
      </w:r>
      <w:r>
        <w:rPr>
          <w:rFonts w:ascii="Times New Roman" w:hAnsi="Times New Roman"/>
          <w:bCs/>
          <w:iCs/>
          <w:sz w:val="20"/>
          <w:szCs w:val="20"/>
        </w:rPr>
        <w:t>is</w:t>
      </w:r>
      <w:r w:rsidRPr="00796927">
        <w:rPr>
          <w:rFonts w:ascii="Times New Roman" w:hAnsi="Times New Roman"/>
          <w:bCs/>
          <w:iCs/>
          <w:sz w:val="20"/>
          <w:szCs w:val="20"/>
        </w:rPr>
        <w:t xml:space="preserve"> high</w:t>
      </w:r>
      <w:r>
        <w:rPr>
          <w:rFonts w:ascii="Times New Roman" w:hAnsi="Times New Roman"/>
          <w:bCs/>
          <w:iCs/>
          <w:sz w:val="20"/>
          <w:szCs w:val="20"/>
        </w:rPr>
        <w:t xml:space="preserve">er than that in the first slot as shown in </w:t>
      </w:r>
      <w:r>
        <w:rPr>
          <w:rFonts w:ascii="Times New Roman" w:hAnsi="Times New Roman"/>
          <w:bCs/>
          <w:iCs/>
          <w:sz w:val="20"/>
          <w:szCs w:val="20"/>
        </w:rPr>
        <w:fldChar w:fldCharType="begin"/>
      </w:r>
      <w:r>
        <w:rPr>
          <w:rFonts w:ascii="Times New Roman" w:hAnsi="Times New Roman"/>
          <w:bCs/>
          <w:iCs/>
          <w:sz w:val="20"/>
          <w:szCs w:val="20"/>
        </w:rPr>
        <w:instrText xml:space="preserve"> REF _Ref110089229 \r \h </w:instrText>
      </w:r>
      <w:r>
        <w:rPr>
          <w:rFonts w:ascii="Times New Roman" w:hAnsi="Times New Roman"/>
          <w:bCs/>
          <w:iCs/>
          <w:sz w:val="20"/>
          <w:szCs w:val="20"/>
        </w:rPr>
      </w:r>
      <w:r>
        <w:rPr>
          <w:rFonts w:ascii="Times New Roman" w:hAnsi="Times New Roman"/>
          <w:bCs/>
          <w:iCs/>
          <w:sz w:val="20"/>
          <w:szCs w:val="20"/>
        </w:rPr>
        <w:fldChar w:fldCharType="separate"/>
      </w:r>
      <w:r w:rsidR="00CD2053">
        <w:rPr>
          <w:rFonts w:ascii="Times New Roman" w:hAnsi="Times New Roman"/>
          <w:bCs/>
          <w:iCs/>
          <w:sz w:val="20"/>
          <w:szCs w:val="20"/>
        </w:rPr>
        <w:t>Figure 2</w:t>
      </w:r>
      <w:r>
        <w:rPr>
          <w:rFonts w:ascii="Times New Roman" w:hAnsi="Times New Roman"/>
          <w:bCs/>
          <w:iCs/>
          <w:sz w:val="20"/>
          <w:szCs w:val="20"/>
        </w:rPr>
        <w:fldChar w:fldCharType="end"/>
      </w:r>
      <w:r>
        <w:rPr>
          <w:rFonts w:ascii="Times New Roman" w:hAnsi="Times New Roman"/>
          <w:bCs/>
          <w:iCs/>
          <w:sz w:val="20"/>
          <w:szCs w:val="20"/>
        </w:rPr>
        <w:t xml:space="preserve"> (a</w:t>
      </w:r>
      <w:proofErr w:type="gramStart"/>
      <w:r>
        <w:rPr>
          <w:rFonts w:ascii="Times New Roman" w:hAnsi="Times New Roman"/>
          <w:bCs/>
          <w:iCs/>
          <w:sz w:val="20"/>
          <w:szCs w:val="20"/>
        </w:rPr>
        <w:t>)</w:t>
      </w:r>
      <w:r w:rsidRPr="00796927">
        <w:rPr>
          <w:rFonts w:ascii="Times New Roman" w:hAnsi="Times New Roman"/>
          <w:bCs/>
          <w:iCs/>
          <w:sz w:val="20"/>
          <w:szCs w:val="20"/>
        </w:rPr>
        <w:t>;</w:t>
      </w:r>
      <w:proofErr w:type="gramEnd"/>
    </w:p>
    <w:p w14:paraId="0B7718D6" w14:textId="2CC52DA0" w:rsidR="0077180F" w:rsidRPr="00796927" w:rsidRDefault="0077180F" w:rsidP="0077180F">
      <w:pPr>
        <w:pStyle w:val="ListParagraph"/>
        <w:numPr>
          <w:ilvl w:val="0"/>
          <w:numId w:val="32"/>
        </w:numPr>
        <w:tabs>
          <w:tab w:val="left" w:pos="1134"/>
        </w:tabs>
        <w:rPr>
          <w:rFonts w:ascii="Times New Roman" w:hAnsi="Times New Roman"/>
          <w:bCs/>
          <w:iCs/>
          <w:sz w:val="20"/>
          <w:szCs w:val="20"/>
        </w:rPr>
      </w:pPr>
      <w:r w:rsidRPr="00796927">
        <w:rPr>
          <w:rFonts w:ascii="Times New Roman" w:hAnsi="Times New Roman"/>
          <w:bCs/>
          <w:iCs/>
          <w:sz w:val="20"/>
          <w:szCs w:val="20"/>
        </w:rPr>
        <w:t>The</w:t>
      </w:r>
      <w:r>
        <w:rPr>
          <w:rFonts w:ascii="Times New Roman" w:hAnsi="Times New Roman"/>
          <w:bCs/>
          <w:iCs/>
          <w:sz w:val="20"/>
          <w:szCs w:val="20"/>
        </w:rPr>
        <w:t>re is</w:t>
      </w:r>
      <w:r w:rsidRPr="00796927">
        <w:rPr>
          <w:rFonts w:ascii="Times New Roman" w:hAnsi="Times New Roman"/>
          <w:bCs/>
          <w:iCs/>
          <w:sz w:val="20"/>
          <w:szCs w:val="20"/>
        </w:rPr>
        <w:t xml:space="preserve"> NR SL transmission </w:t>
      </w:r>
      <w:r w:rsidRPr="00C74367">
        <w:rPr>
          <w:rFonts w:ascii="Times New Roman" w:hAnsi="Times New Roman"/>
          <w:sz w:val="20"/>
          <w:szCs w:val="20"/>
        </w:rPr>
        <w:t>occurs</w:t>
      </w:r>
      <w:r w:rsidRPr="00796927">
        <w:rPr>
          <w:rFonts w:ascii="Times New Roman" w:hAnsi="Times New Roman"/>
          <w:bCs/>
          <w:iCs/>
          <w:sz w:val="20"/>
          <w:szCs w:val="20"/>
        </w:rPr>
        <w:t xml:space="preserve"> only in the second </w:t>
      </w:r>
      <w:r>
        <w:rPr>
          <w:rFonts w:ascii="Times New Roman" w:hAnsi="Times New Roman"/>
          <w:bCs/>
          <w:iCs/>
          <w:sz w:val="20"/>
          <w:szCs w:val="20"/>
        </w:rPr>
        <w:t xml:space="preserve">and/or later </w:t>
      </w:r>
      <w:r w:rsidRPr="00796927">
        <w:rPr>
          <w:rFonts w:ascii="Times New Roman" w:hAnsi="Times New Roman"/>
          <w:bCs/>
          <w:iCs/>
          <w:sz w:val="20"/>
          <w:szCs w:val="20"/>
        </w:rPr>
        <w:t>slot</w:t>
      </w:r>
      <w:r>
        <w:rPr>
          <w:rFonts w:ascii="Times New Roman" w:hAnsi="Times New Roman"/>
          <w:bCs/>
          <w:iCs/>
          <w:sz w:val="20"/>
          <w:szCs w:val="20"/>
        </w:rPr>
        <w:t xml:space="preserve"> as shown in </w:t>
      </w:r>
      <w:r>
        <w:rPr>
          <w:rFonts w:ascii="Times New Roman" w:hAnsi="Times New Roman"/>
          <w:bCs/>
          <w:iCs/>
          <w:sz w:val="20"/>
          <w:szCs w:val="20"/>
        </w:rPr>
        <w:fldChar w:fldCharType="begin"/>
      </w:r>
      <w:r>
        <w:rPr>
          <w:rFonts w:ascii="Times New Roman" w:hAnsi="Times New Roman"/>
          <w:bCs/>
          <w:iCs/>
          <w:sz w:val="20"/>
          <w:szCs w:val="20"/>
        </w:rPr>
        <w:instrText xml:space="preserve"> REF _Ref110089229 \r \h </w:instrText>
      </w:r>
      <w:r>
        <w:rPr>
          <w:rFonts w:ascii="Times New Roman" w:hAnsi="Times New Roman"/>
          <w:bCs/>
          <w:iCs/>
          <w:sz w:val="20"/>
          <w:szCs w:val="20"/>
        </w:rPr>
      </w:r>
      <w:r>
        <w:rPr>
          <w:rFonts w:ascii="Times New Roman" w:hAnsi="Times New Roman"/>
          <w:bCs/>
          <w:iCs/>
          <w:sz w:val="20"/>
          <w:szCs w:val="20"/>
        </w:rPr>
        <w:fldChar w:fldCharType="separate"/>
      </w:r>
      <w:r w:rsidR="00CD2053">
        <w:rPr>
          <w:rFonts w:ascii="Times New Roman" w:hAnsi="Times New Roman"/>
          <w:bCs/>
          <w:iCs/>
          <w:sz w:val="20"/>
          <w:szCs w:val="20"/>
        </w:rPr>
        <w:t>Figure 2</w:t>
      </w:r>
      <w:r>
        <w:rPr>
          <w:rFonts w:ascii="Times New Roman" w:hAnsi="Times New Roman"/>
          <w:bCs/>
          <w:iCs/>
          <w:sz w:val="20"/>
          <w:szCs w:val="20"/>
        </w:rPr>
        <w:fldChar w:fldCharType="end"/>
      </w:r>
      <w:r>
        <w:rPr>
          <w:rFonts w:ascii="Times New Roman" w:hAnsi="Times New Roman"/>
          <w:bCs/>
          <w:iCs/>
          <w:sz w:val="20"/>
          <w:szCs w:val="20"/>
        </w:rPr>
        <w:t xml:space="preserve"> (b)</w:t>
      </w:r>
      <w:r w:rsidRPr="00796927">
        <w:rPr>
          <w:rFonts w:ascii="Times New Roman" w:hAnsi="Times New Roman"/>
          <w:bCs/>
          <w:iCs/>
          <w:sz w:val="20"/>
          <w:szCs w:val="20"/>
        </w:rPr>
        <w:t>.</w:t>
      </w:r>
    </w:p>
    <w:p w14:paraId="73008E38" w14:textId="77777777" w:rsidR="0077180F" w:rsidRDefault="0077180F" w:rsidP="0077180F">
      <w:pPr>
        <w:tabs>
          <w:tab w:val="left" w:pos="1134"/>
        </w:tabs>
        <w:jc w:val="center"/>
        <w:rPr>
          <w:bCs/>
          <w:iCs/>
        </w:rPr>
      </w:pPr>
      <w:r w:rsidRPr="00C17245">
        <w:rPr>
          <w:bCs/>
          <w:iCs/>
          <w:noProof/>
        </w:rPr>
        <w:drawing>
          <wp:inline distT="0" distB="0" distL="0" distR="0" wp14:anchorId="211E8ED8" wp14:editId="2C5AA9E5">
            <wp:extent cx="4685466" cy="2132622"/>
            <wp:effectExtent l="0" t="0" r="0" b="0"/>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4697547" cy="2138121"/>
                    </a:xfrm>
                    <a:prstGeom prst="rect">
                      <a:avLst/>
                    </a:prstGeom>
                  </pic:spPr>
                </pic:pic>
              </a:graphicData>
            </a:graphic>
          </wp:inline>
        </w:drawing>
      </w:r>
    </w:p>
    <w:p w14:paraId="775CE82B" w14:textId="77777777" w:rsidR="0077180F" w:rsidRPr="009D3EEC" w:rsidRDefault="0077180F" w:rsidP="0077180F">
      <w:pPr>
        <w:numPr>
          <w:ilvl w:val="0"/>
          <w:numId w:val="21"/>
        </w:numPr>
        <w:ind w:left="851" w:hanging="851"/>
        <w:jc w:val="center"/>
      </w:pPr>
      <w:bookmarkStart w:id="10" w:name="_Ref110089229"/>
      <w:r>
        <w:rPr>
          <w:bCs/>
          <w:iCs/>
        </w:rPr>
        <w:t>AGC issue at LTE SL UE when NR SL uses a higher SCS (e.g., 30 kHz)</w:t>
      </w:r>
      <w:r>
        <w:t>.</w:t>
      </w:r>
      <w:bookmarkEnd w:id="10"/>
    </w:p>
    <w:p w14:paraId="4243A658" w14:textId="77777777" w:rsidR="0077180F" w:rsidRPr="002171CA" w:rsidRDefault="0077180F" w:rsidP="0077180F">
      <w:pPr>
        <w:tabs>
          <w:tab w:val="left" w:pos="1134"/>
        </w:tabs>
        <w:rPr>
          <w:bCs/>
          <w:iCs/>
        </w:rPr>
      </w:pPr>
      <w:r>
        <w:rPr>
          <w:bCs/>
          <w:iCs/>
        </w:rPr>
        <w:t xml:space="preserve">Therefore, we propose to </w:t>
      </w:r>
      <w:r w:rsidRPr="0085404D">
        <w:rPr>
          <w:bCs/>
          <w:iCs/>
        </w:rPr>
        <w:t>study solutions to support higher SCSs (&gt; 15 kHz) for NR SL and mitigate associated technical issues (e.g., AGC issue).</w:t>
      </w:r>
    </w:p>
    <w:p w14:paraId="38514706" w14:textId="77777777" w:rsidR="0077180F" w:rsidRDefault="0077180F" w:rsidP="0077180F">
      <w:pPr>
        <w:numPr>
          <w:ilvl w:val="0"/>
          <w:numId w:val="15"/>
        </w:numPr>
        <w:tabs>
          <w:tab w:val="left" w:pos="1134"/>
        </w:tabs>
        <w:rPr>
          <w:b/>
          <w:iCs/>
        </w:rPr>
      </w:pPr>
      <w:bookmarkStart w:id="11" w:name="_Ref110857093"/>
      <w:r w:rsidRPr="00DD4F2F">
        <w:rPr>
          <w:b/>
          <w:iCs/>
        </w:rPr>
        <w:t>RAN1 to study solutions to support higher SCSs (&gt; 15 kHz) for NR SL and mitigate associated technical issues (e.g., AGC issue).</w:t>
      </w:r>
      <w:bookmarkEnd w:id="11"/>
    </w:p>
    <w:p w14:paraId="1B0D876A" w14:textId="183EEBCB" w:rsidR="00F40CAE" w:rsidRDefault="00F40CAE" w:rsidP="00F40CAE">
      <w:pPr>
        <w:pStyle w:val="Heading2"/>
        <w:rPr>
          <w:lang w:val="en-US"/>
        </w:rPr>
      </w:pPr>
      <w:r>
        <w:rPr>
          <w:lang w:val="en-US"/>
        </w:rPr>
        <w:t>Fair</w:t>
      </w:r>
      <w:r w:rsidR="007D33FD">
        <w:rPr>
          <w:lang w:val="en-US"/>
        </w:rPr>
        <w:t>ness issue in dynamic</w:t>
      </w:r>
      <w:r w:rsidRPr="006B5985">
        <w:rPr>
          <w:lang w:val="en-US"/>
        </w:rPr>
        <w:t xml:space="preserve"> co-channel coexistence</w:t>
      </w:r>
    </w:p>
    <w:p w14:paraId="509D5EF2" w14:textId="362268A0" w:rsidR="009D44F9" w:rsidRDefault="009D44F9" w:rsidP="009D44F9">
      <w:pPr>
        <w:tabs>
          <w:tab w:val="left" w:pos="1134"/>
        </w:tabs>
        <w:jc w:val="both"/>
      </w:pPr>
      <w:r w:rsidRPr="4ABFBA7D">
        <w:t xml:space="preserve">Ensuring </w:t>
      </w:r>
      <w:r>
        <w:t xml:space="preserve">the </w:t>
      </w:r>
      <w:r w:rsidRPr="4ABFBA7D">
        <w:t xml:space="preserve">fairness between NR </w:t>
      </w:r>
      <w:r>
        <w:t xml:space="preserve">SL </w:t>
      </w:r>
      <w:r w:rsidRPr="4ABFBA7D">
        <w:t xml:space="preserve">and LTE </w:t>
      </w:r>
      <w:r>
        <w:t>SL</w:t>
      </w:r>
      <w:r w:rsidRPr="4ABFBA7D">
        <w:t xml:space="preserve"> falls within the </w:t>
      </w:r>
      <w:r>
        <w:t>WID</w:t>
      </w:r>
      <w:r w:rsidRPr="4ABFBA7D">
        <w:t xml:space="preserve"> </w:t>
      </w:r>
      <w:r>
        <w:fldChar w:fldCharType="begin"/>
      </w:r>
      <w:r>
        <w:instrText xml:space="preserve"> REF _Ref109750066 \r \h </w:instrText>
      </w:r>
      <w:r>
        <w:fldChar w:fldCharType="separate"/>
      </w:r>
      <w:r w:rsidR="00CD2053">
        <w:t>[2]</w:t>
      </w:r>
      <w:r>
        <w:fldChar w:fldCharType="end"/>
      </w:r>
      <w:r>
        <w:t xml:space="preserve"> as stated below:</w:t>
      </w:r>
    </w:p>
    <w:tbl>
      <w:tblPr>
        <w:tblpPr w:leftFromText="180" w:rightFromText="180" w:vertAnchor="text" w:horzAnchor="margin" w:tblpY="46"/>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2"/>
      </w:tblGrid>
      <w:tr w:rsidR="009D44F9" w14:paraId="622A4455" w14:textId="77777777" w:rsidTr="00885476">
        <w:trPr>
          <w:trHeight w:val="1125"/>
        </w:trPr>
        <w:tc>
          <w:tcPr>
            <w:tcW w:w="9892" w:type="dxa"/>
            <w:shd w:val="clear" w:color="auto" w:fill="auto"/>
          </w:tcPr>
          <w:p w14:paraId="40504315" w14:textId="77777777" w:rsidR="009D44F9" w:rsidRPr="005F38C0" w:rsidRDefault="009D44F9" w:rsidP="00885476">
            <w:pPr>
              <w:spacing w:before="120" w:after="120"/>
              <w:rPr>
                <w:i/>
                <w:iCs/>
              </w:rPr>
            </w:pPr>
            <w:r w:rsidRPr="00420B53">
              <w:rPr>
                <w:rStyle w:val="Emphasis"/>
                <w:rFonts w:ascii="Times" w:hAnsi="Times" w:cs="Times"/>
                <w:i w:val="0"/>
              </w:rPr>
              <w:lastRenderedPageBreak/>
              <w:t>Another aspect to consider is the V2X deployment scenario where both LTE V2X and NR V2X devices are to coexist in the same frequency channel. For the two different type</w:t>
            </w:r>
            <w:r>
              <w:rPr>
                <w:rStyle w:val="Emphasis"/>
                <w:rFonts w:ascii="Times" w:hAnsi="Times" w:cs="Times"/>
                <w:i w:val="0"/>
              </w:rPr>
              <w:t>s</w:t>
            </w:r>
            <w:r w:rsidRPr="00420B53">
              <w:rPr>
                <w:rStyle w:val="Emphasis"/>
                <w:rFonts w:ascii="Times" w:hAnsi="Times" w:cs="Times"/>
                <w:i w:val="0"/>
              </w:rPr>
              <w:t xml:space="preserve"> of devices to coexist while using a common carrier frequency, </w:t>
            </w:r>
            <w:r w:rsidRPr="00C74367">
              <w:rPr>
                <w:rStyle w:val="Emphasis"/>
                <w:rFonts w:ascii="Times" w:hAnsi="Times" w:cs="Times"/>
                <w:i w:val="0"/>
                <w:highlight w:val="yellow"/>
              </w:rPr>
              <w:t>it is important that there is mechanism to efficiently utilize resource allocation by the two technologies without negatively impacting the operation of each technology. This requirement was also mentioned as part of the input from 5G Automotive Association to the Rel-18 RAN Workshop.</w:t>
            </w:r>
          </w:p>
        </w:tc>
      </w:tr>
    </w:tbl>
    <w:p w14:paraId="3649F4F1" w14:textId="60FCF040" w:rsidR="00F40CAE" w:rsidRDefault="006E75F8" w:rsidP="00C74367">
      <w:pPr>
        <w:tabs>
          <w:tab w:val="left" w:pos="1134"/>
        </w:tabs>
        <w:jc w:val="both"/>
      </w:pPr>
      <w:r>
        <w:br/>
      </w:r>
      <w:r w:rsidR="37C66E3C" w:rsidRPr="4ABFBA7D">
        <w:t xml:space="preserve">In dynamic </w:t>
      </w:r>
      <w:r w:rsidR="5B4323F7" w:rsidRPr="4ABFBA7D">
        <w:t>resource sharing</w:t>
      </w:r>
      <w:r w:rsidR="37C66E3C" w:rsidRPr="4ABFBA7D">
        <w:t>, there is a fairness issue in terms of channel access</w:t>
      </w:r>
      <w:r w:rsidR="005F7C0F">
        <w:t xml:space="preserve"> between LTE SL and NR SL</w:t>
      </w:r>
      <w:r w:rsidR="37C66E3C" w:rsidRPr="4ABFBA7D">
        <w:t>.</w:t>
      </w:r>
      <w:r w:rsidR="00BC7B93">
        <w:t xml:space="preserve"> </w:t>
      </w:r>
      <w:r w:rsidR="00C02697">
        <w:t>A</w:t>
      </w:r>
      <w:r w:rsidR="00C02697" w:rsidRPr="4ABFBA7D">
        <w:t xml:space="preserve">s shown in </w:t>
      </w:r>
      <w:r w:rsidR="00C02697">
        <w:rPr>
          <w:bCs/>
          <w:iCs/>
        </w:rPr>
        <w:fldChar w:fldCharType="begin"/>
      </w:r>
      <w:r w:rsidR="00C02697">
        <w:rPr>
          <w:bCs/>
          <w:iCs/>
        </w:rPr>
        <w:instrText xml:space="preserve"> REF _Ref110082117 \r \h  \* MERGEFORMAT </w:instrText>
      </w:r>
      <w:r w:rsidR="00C02697">
        <w:rPr>
          <w:bCs/>
          <w:iCs/>
        </w:rPr>
      </w:r>
      <w:r w:rsidR="00C02697">
        <w:rPr>
          <w:bCs/>
          <w:iCs/>
        </w:rPr>
        <w:fldChar w:fldCharType="separate"/>
      </w:r>
      <w:r w:rsidR="00CD2053" w:rsidRPr="00CD2053">
        <w:t>Figure 3</w:t>
      </w:r>
      <w:r w:rsidR="00C02697">
        <w:rPr>
          <w:bCs/>
          <w:iCs/>
        </w:rPr>
        <w:fldChar w:fldCharType="end"/>
      </w:r>
      <w:r w:rsidR="00C02697">
        <w:rPr>
          <w:bCs/>
          <w:iCs/>
        </w:rPr>
        <w:t xml:space="preserve">, </w:t>
      </w:r>
      <w:r w:rsidR="00BC7B93" w:rsidRPr="4ABFBA7D">
        <w:t xml:space="preserve">Rel-14/15 LTE SL </w:t>
      </w:r>
      <w:r w:rsidR="00893259">
        <w:t>UEs</w:t>
      </w:r>
      <w:r w:rsidR="00BC7B93">
        <w:t xml:space="preserve"> cannot </w:t>
      </w:r>
      <w:proofErr w:type="gramStart"/>
      <w:r w:rsidR="00BC7B93">
        <w:t>take into account</w:t>
      </w:r>
      <w:proofErr w:type="gramEnd"/>
      <w:r w:rsidR="00BC7B93">
        <w:t xml:space="preserve"> </w:t>
      </w:r>
      <w:r w:rsidR="00C4410A">
        <w:t xml:space="preserve">NR SL </w:t>
      </w:r>
      <w:r w:rsidR="00BC7B93">
        <w:t>resource reservation</w:t>
      </w:r>
      <w:r w:rsidR="00D4617C">
        <w:t>,</w:t>
      </w:r>
      <w:r w:rsidR="009442A5">
        <w:t xml:space="preserve"> and so </w:t>
      </w:r>
      <w:r w:rsidR="009442A5" w:rsidRPr="4ABFBA7D">
        <w:t xml:space="preserve">Rel-14/15 LTE SL </w:t>
      </w:r>
      <w:r w:rsidR="00893259">
        <w:t>UEs</w:t>
      </w:r>
      <w:r w:rsidR="009442A5">
        <w:t xml:space="preserve"> </w:t>
      </w:r>
      <w:r w:rsidR="007A725B">
        <w:t xml:space="preserve">cannot </w:t>
      </w:r>
      <w:r w:rsidR="009442A5">
        <w:t xml:space="preserve">avoid using resources reserved by </w:t>
      </w:r>
      <w:r w:rsidR="007A725B">
        <w:t>NR</w:t>
      </w:r>
      <w:r w:rsidR="009442A5">
        <w:t xml:space="preserve"> SL</w:t>
      </w:r>
      <w:r w:rsidR="00637EF6">
        <w:t xml:space="preserve"> UEs</w:t>
      </w:r>
      <w:r w:rsidR="009442A5">
        <w:t>.</w:t>
      </w:r>
      <w:r w:rsidR="00580EFB">
        <w:t xml:space="preserve"> On the other hand,</w:t>
      </w:r>
      <w:r w:rsidR="00D4617C">
        <w:t xml:space="preserve"> Rel-18 NR SL </w:t>
      </w:r>
      <w:r w:rsidR="00C5606D">
        <w:t>UEs</w:t>
      </w:r>
      <w:r w:rsidR="00654051">
        <w:t xml:space="preserve"> (at least Type A devices)</w:t>
      </w:r>
      <w:r w:rsidR="00F06245">
        <w:t xml:space="preserve"> </w:t>
      </w:r>
      <w:r w:rsidR="00F06245" w:rsidRPr="4ABFBA7D">
        <w:t xml:space="preserve">can </w:t>
      </w:r>
      <w:proofErr w:type="gramStart"/>
      <w:r w:rsidR="00F06245" w:rsidRPr="4ABFBA7D">
        <w:t>take into account</w:t>
      </w:r>
      <w:proofErr w:type="gramEnd"/>
      <w:r w:rsidR="00F06245" w:rsidRPr="4ABFBA7D">
        <w:t xml:space="preserve"> LTE SL resource reservation as well as NR SL resource reservation</w:t>
      </w:r>
      <w:r w:rsidR="00B30B6F">
        <w:t xml:space="preserve"> to avoid</w:t>
      </w:r>
      <w:r w:rsidR="00B30B6F" w:rsidRPr="4ABFBA7D">
        <w:t xml:space="preserve"> using resources reserved by </w:t>
      </w:r>
      <w:r w:rsidR="00580EFB">
        <w:t xml:space="preserve">both </w:t>
      </w:r>
      <w:r w:rsidR="00B30B6F" w:rsidRPr="4ABFBA7D">
        <w:t>LTE SL</w:t>
      </w:r>
      <w:r w:rsidR="00B30B6F">
        <w:t xml:space="preserve"> and NR SL</w:t>
      </w:r>
      <w:r w:rsidR="00BC7B93">
        <w:t>.</w:t>
      </w:r>
      <w:r w:rsidR="00FA0134">
        <w:t xml:space="preserve"> </w:t>
      </w:r>
      <w:r w:rsidR="00FA0134" w:rsidRPr="4ABFBA7D">
        <w:t>In that case,</w:t>
      </w:r>
      <w:r w:rsidR="0010065C">
        <w:t xml:space="preserve"> </w:t>
      </w:r>
      <w:r w:rsidR="0010065C" w:rsidRPr="4ABFBA7D">
        <w:t>Rel-14/15 LTE SL</w:t>
      </w:r>
      <w:r w:rsidR="0010065C">
        <w:t xml:space="preserve"> </w:t>
      </w:r>
      <w:r w:rsidR="00893259">
        <w:t xml:space="preserve">UEs </w:t>
      </w:r>
      <w:r w:rsidR="0010065C">
        <w:t xml:space="preserve">will have more candidate resources, and Rel-18 NR SL </w:t>
      </w:r>
      <w:r w:rsidR="00637EF6">
        <w:t xml:space="preserve">UEs </w:t>
      </w:r>
      <w:r w:rsidR="0010065C">
        <w:t>will have less candidate resources.</w:t>
      </w:r>
      <w:r w:rsidR="006A68CF">
        <w:t xml:space="preserve"> It </w:t>
      </w:r>
      <w:r w:rsidR="008576B4">
        <w:t xml:space="preserve">would </w:t>
      </w:r>
      <w:r w:rsidR="006A68CF">
        <w:t>negatively impact the performance of NR SL.</w:t>
      </w:r>
      <w:r w:rsidR="00B75131">
        <w:t xml:space="preserve"> In addition,</w:t>
      </w:r>
      <w:r w:rsidR="00FA0134" w:rsidRPr="4ABFBA7D">
        <w:t xml:space="preserve"> Rel-14/15 LTE SL </w:t>
      </w:r>
      <w:r w:rsidR="00637EF6">
        <w:t xml:space="preserve">UEs </w:t>
      </w:r>
      <w:r w:rsidR="00FA0134" w:rsidRPr="4ABFBA7D">
        <w:t>may use resources reserved by NR SL</w:t>
      </w:r>
      <w:r w:rsidR="00637EF6">
        <w:t xml:space="preserve"> UEs</w:t>
      </w:r>
      <w:r w:rsidR="00FA0134" w:rsidRPr="4ABFBA7D">
        <w:t xml:space="preserve">, which causes </w:t>
      </w:r>
      <w:r w:rsidR="00B0789E">
        <w:t>resource</w:t>
      </w:r>
      <w:r w:rsidR="00FA0134" w:rsidRPr="4ABFBA7D">
        <w:t xml:space="preserve"> collisions</w:t>
      </w:r>
      <w:r w:rsidR="00465ABF">
        <w:t xml:space="preserve"> and degrade</w:t>
      </w:r>
      <w:r w:rsidR="007E4859">
        <w:t>s the system performance</w:t>
      </w:r>
      <w:r w:rsidR="0008142C">
        <w:t xml:space="preserve"> </w:t>
      </w:r>
      <w:r w:rsidR="006E2B0F">
        <w:t>of</w:t>
      </w:r>
      <w:r w:rsidR="0008142C">
        <w:t xml:space="preserve"> both LTE SL and NR SL</w:t>
      </w:r>
      <w:r w:rsidR="37C66E3C" w:rsidRPr="0079076B">
        <w:rPr>
          <w:bCs/>
          <w:iCs/>
        </w:rPr>
        <w:t>.</w:t>
      </w:r>
      <w:r w:rsidR="06AE1E74">
        <w:rPr>
          <w:bCs/>
          <w:iCs/>
        </w:rPr>
        <w:t xml:space="preserve"> </w:t>
      </w:r>
    </w:p>
    <w:p w14:paraId="1A62AE9E" w14:textId="763DE120" w:rsidR="00100930" w:rsidRDefault="005F15C3">
      <w:pPr>
        <w:tabs>
          <w:tab w:val="left" w:pos="1134"/>
        </w:tabs>
        <w:jc w:val="both"/>
      </w:pPr>
      <w:r>
        <w:t>Also</w:t>
      </w:r>
      <w:r w:rsidR="36AEFE0F" w:rsidRPr="4ABFBA7D">
        <w:t>, as from the RAN1#109e agreement</w:t>
      </w:r>
      <w:r w:rsidR="00C15356">
        <w:t>s</w:t>
      </w:r>
      <w:r w:rsidR="36AEFE0F" w:rsidRPr="4ABFBA7D">
        <w:t xml:space="preserve">, for a </w:t>
      </w:r>
      <w:r w:rsidR="008D4BFC">
        <w:t>T</w:t>
      </w:r>
      <w:r w:rsidR="36AEFE0F" w:rsidRPr="4ABFBA7D">
        <w:t xml:space="preserve">ype A </w:t>
      </w:r>
      <w:r w:rsidR="002823E1">
        <w:t>device</w:t>
      </w:r>
      <w:r w:rsidR="36AEFE0F" w:rsidRPr="4ABFBA7D">
        <w:t xml:space="preserve">, </w:t>
      </w:r>
      <w:r w:rsidR="00777554">
        <w:t xml:space="preserve">LTE SL </w:t>
      </w:r>
      <w:r w:rsidR="36AEFE0F" w:rsidRPr="4ABFBA7D">
        <w:t>information</w:t>
      </w:r>
      <w:r w:rsidR="00215C19">
        <w:t xml:space="preserve"> (e.g., LTE SL sensing and resource reservation)</w:t>
      </w:r>
      <w:r w:rsidR="36AEFE0F" w:rsidRPr="4ABFBA7D">
        <w:t xml:space="preserve"> is provided from the LTE</w:t>
      </w:r>
      <w:r w:rsidR="0053028B">
        <w:t xml:space="preserve"> SL</w:t>
      </w:r>
      <w:r w:rsidR="36AEFE0F" w:rsidRPr="4ABFBA7D">
        <w:t xml:space="preserve"> module to the NR</w:t>
      </w:r>
      <w:r w:rsidR="0053028B">
        <w:t xml:space="preserve"> SL</w:t>
      </w:r>
      <w:r w:rsidR="36AEFE0F" w:rsidRPr="4ABFBA7D">
        <w:t xml:space="preserve"> module, </w:t>
      </w:r>
      <w:r w:rsidR="00215C19">
        <w:t>but</w:t>
      </w:r>
      <w:r w:rsidR="36AEFE0F" w:rsidRPr="4ABFBA7D">
        <w:t xml:space="preserve"> the </w:t>
      </w:r>
      <w:r w:rsidR="00072558">
        <w:t>opposite</w:t>
      </w:r>
      <w:r w:rsidR="36AEFE0F" w:rsidRPr="4ABFBA7D">
        <w:t xml:space="preserve"> is </w:t>
      </w:r>
      <w:r w:rsidR="00202090">
        <w:t>not true</w:t>
      </w:r>
      <w:r w:rsidR="36AEFE0F" w:rsidRPr="4ABFBA7D">
        <w:t xml:space="preserve">. This means that </w:t>
      </w:r>
      <w:r w:rsidR="00E44003">
        <w:t xml:space="preserve">the </w:t>
      </w:r>
      <w:r w:rsidR="36AEFE0F" w:rsidRPr="4ABFBA7D">
        <w:t xml:space="preserve">NR </w:t>
      </w:r>
      <w:r w:rsidR="006E322A">
        <w:t xml:space="preserve">SL </w:t>
      </w:r>
      <w:r w:rsidR="00CF32D6">
        <w:t>module</w:t>
      </w:r>
      <w:r w:rsidR="00E44003">
        <w:t xml:space="preserve"> </w:t>
      </w:r>
      <w:r w:rsidR="008117D6">
        <w:t>of</w:t>
      </w:r>
      <w:r w:rsidR="00E44003">
        <w:t xml:space="preserve"> the Type A device</w:t>
      </w:r>
      <w:r w:rsidR="36AEFE0F" w:rsidRPr="4ABFBA7D">
        <w:t xml:space="preserve"> may </w:t>
      </w:r>
      <w:r w:rsidR="00DD2258">
        <w:t xml:space="preserve">be able to </w:t>
      </w:r>
      <w:r w:rsidR="00B409ED">
        <w:t xml:space="preserve">avoid </w:t>
      </w:r>
      <w:r w:rsidR="004523C0">
        <w:t>resource</w:t>
      </w:r>
      <w:r w:rsidR="00B409ED">
        <w:t xml:space="preserve"> collisions with</w:t>
      </w:r>
      <w:r w:rsidR="36AEFE0F" w:rsidRPr="4ABFBA7D">
        <w:t xml:space="preserve"> LTE</w:t>
      </w:r>
      <w:r w:rsidR="006E322A">
        <w:t xml:space="preserve"> SL</w:t>
      </w:r>
      <w:r w:rsidR="36AEFE0F" w:rsidRPr="4ABFBA7D">
        <w:t xml:space="preserve">, but </w:t>
      </w:r>
      <w:r w:rsidR="006322AC">
        <w:t xml:space="preserve">the </w:t>
      </w:r>
      <w:r w:rsidR="36AEFE0F" w:rsidRPr="4ABFBA7D">
        <w:t xml:space="preserve">LTE </w:t>
      </w:r>
      <w:r w:rsidR="006E322A">
        <w:t xml:space="preserve">SL </w:t>
      </w:r>
      <w:r w:rsidR="00E44003">
        <w:t xml:space="preserve">module </w:t>
      </w:r>
      <w:r w:rsidR="008117D6">
        <w:t>of</w:t>
      </w:r>
      <w:r w:rsidR="00E44003">
        <w:t xml:space="preserve"> the Type A device</w:t>
      </w:r>
      <w:r w:rsidR="36AEFE0F" w:rsidRPr="4ABFBA7D">
        <w:t xml:space="preserve"> may </w:t>
      </w:r>
      <w:r w:rsidR="003D6380">
        <w:t xml:space="preserve">not be able to avoid </w:t>
      </w:r>
      <w:r w:rsidR="00DD2258">
        <w:t xml:space="preserve">resource </w:t>
      </w:r>
      <w:r w:rsidR="003D6380">
        <w:t>collisions with</w:t>
      </w:r>
      <w:r w:rsidR="36AEFE0F" w:rsidRPr="4ABFBA7D">
        <w:t xml:space="preserve"> NR</w:t>
      </w:r>
      <w:r w:rsidR="006E322A">
        <w:t xml:space="preserve"> SL</w:t>
      </w:r>
      <w:r w:rsidR="00F1491F">
        <w:t xml:space="preserve"> if the Type A device transmits LTE SL packets</w:t>
      </w:r>
      <w:r w:rsidR="00C37B83">
        <w:t xml:space="preserve"> using the LTE SL module</w:t>
      </w:r>
      <w:r w:rsidR="36AEFE0F" w:rsidRPr="4ABFBA7D">
        <w:t>.</w:t>
      </w:r>
      <w:r w:rsidR="00FA3FF8">
        <w:t xml:space="preserve"> So, the same fairness issue occurs for Rel-18 Type A devices.</w:t>
      </w:r>
    </w:p>
    <w:p w14:paraId="2C94BFF3" w14:textId="61FFA2E8" w:rsidR="00F40CAE" w:rsidRDefault="003F4D76" w:rsidP="00C74367">
      <w:pPr>
        <w:tabs>
          <w:tab w:val="left" w:pos="1134"/>
        </w:tabs>
        <w:jc w:val="both"/>
      </w:pPr>
      <w:r>
        <w:t>This fairness issue stems from the fact that</w:t>
      </w:r>
      <w:r w:rsidRPr="4ABFBA7D">
        <w:t xml:space="preserve"> NR SL use a different waveform, packet structure, and SCI format from LTE SL, </w:t>
      </w:r>
      <w:r>
        <w:t xml:space="preserve">and </w:t>
      </w:r>
      <w:r w:rsidRPr="4ABFBA7D">
        <w:t xml:space="preserve">Rel-14/15 LTE SL </w:t>
      </w:r>
      <w:r w:rsidR="007874A7">
        <w:t>UE</w:t>
      </w:r>
      <w:r w:rsidR="004B2044">
        <w:t>s</w:t>
      </w:r>
      <w:r w:rsidRPr="0079076B">
        <w:rPr>
          <w:bCs/>
          <w:iCs/>
        </w:rPr>
        <w:t xml:space="preserve"> (</w:t>
      </w:r>
      <w:r w:rsidRPr="4ABFBA7D">
        <w:t xml:space="preserve">i.e., Type C devices) cannot detect and decode NR SL SCI and thus cannot </w:t>
      </w:r>
      <w:proofErr w:type="gramStart"/>
      <w:r w:rsidRPr="4ABFBA7D">
        <w:t>take into account</w:t>
      </w:r>
      <w:proofErr w:type="gramEnd"/>
      <w:r w:rsidRPr="4ABFBA7D">
        <w:t xml:space="preserve"> NR SL resource reservation.</w:t>
      </w:r>
      <w:r>
        <w:t xml:space="preserve"> </w:t>
      </w:r>
      <w:r w:rsidR="36AEFE0F" w:rsidRPr="4ABFBA7D">
        <w:t>Therefore</w:t>
      </w:r>
      <w:r w:rsidR="06AE1E74" w:rsidRPr="4ABFBA7D">
        <w:t xml:space="preserve">, we propose to study </w:t>
      </w:r>
      <w:r w:rsidR="36AEFE0F" w:rsidRPr="4ABFBA7D">
        <w:t xml:space="preserve">solutions that enable </w:t>
      </w:r>
      <w:r w:rsidR="7DC0F6BF" w:rsidRPr="4ABFBA7D">
        <w:t xml:space="preserve">mutual detection of control </w:t>
      </w:r>
      <w:r w:rsidR="5E33E518" w:rsidRPr="4ABFBA7D">
        <w:t>signaling</w:t>
      </w:r>
      <w:r w:rsidR="7DC0F6BF" w:rsidRPr="4ABFBA7D">
        <w:t xml:space="preserve"> (at least resource reservation) between </w:t>
      </w:r>
      <w:r w:rsidR="0044249D" w:rsidRPr="0044249D">
        <w:t>Rel-14/15/18 LTE SL UEs and Rel-18 NR SL UEs</w:t>
      </w:r>
      <w:r w:rsidR="00E96CEA">
        <w:t>, without changing LTE SL specifications</w:t>
      </w:r>
      <w:r w:rsidR="7DC0F6BF" w:rsidRPr="4ABFBA7D">
        <w:t>.</w:t>
      </w:r>
    </w:p>
    <w:p w14:paraId="3F0161EC" w14:textId="495C1DBB" w:rsidR="006E3316" w:rsidRDefault="006E3316" w:rsidP="00F40CAE">
      <w:pPr>
        <w:tabs>
          <w:tab w:val="left" w:pos="1134"/>
        </w:tabs>
        <w:rPr>
          <w:bCs/>
          <w:iCs/>
        </w:rPr>
      </w:pPr>
    </w:p>
    <w:p w14:paraId="6DED7462" w14:textId="27199365" w:rsidR="003D1A1C" w:rsidRDefault="00A64512" w:rsidP="003D1A1C">
      <w:pPr>
        <w:tabs>
          <w:tab w:val="left" w:pos="1134"/>
        </w:tabs>
        <w:jc w:val="center"/>
        <w:rPr>
          <w:bCs/>
          <w:iCs/>
        </w:rPr>
      </w:pPr>
      <w:r w:rsidRPr="00A64512">
        <w:rPr>
          <w:noProof/>
        </w:rPr>
        <w:t xml:space="preserve"> </w:t>
      </w:r>
      <w:r w:rsidRPr="00A64512">
        <w:rPr>
          <w:bCs/>
          <w:iCs/>
          <w:noProof/>
        </w:rPr>
        <w:drawing>
          <wp:inline distT="0" distB="0" distL="0" distR="0" wp14:anchorId="602552FE" wp14:editId="162613F1">
            <wp:extent cx="4331719" cy="2804015"/>
            <wp:effectExtent l="0" t="0" r="0" b="0"/>
            <wp:docPr id="4"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4338420" cy="2808353"/>
                    </a:xfrm>
                    <a:prstGeom prst="rect">
                      <a:avLst/>
                    </a:prstGeom>
                  </pic:spPr>
                </pic:pic>
              </a:graphicData>
            </a:graphic>
          </wp:inline>
        </w:drawing>
      </w:r>
    </w:p>
    <w:p w14:paraId="3E78A107" w14:textId="6042AE69" w:rsidR="00992E1C" w:rsidRDefault="00992E1C" w:rsidP="00992E1C">
      <w:pPr>
        <w:numPr>
          <w:ilvl w:val="0"/>
          <w:numId w:val="21"/>
        </w:numPr>
        <w:ind w:left="851" w:hanging="851"/>
        <w:jc w:val="center"/>
      </w:pPr>
      <w:bookmarkStart w:id="12" w:name="_Ref110082117"/>
      <w:r>
        <w:rPr>
          <w:bCs/>
          <w:iCs/>
        </w:rPr>
        <w:t xml:space="preserve">Fairness issue in dynamic </w:t>
      </w:r>
      <w:r w:rsidR="000C19B8">
        <w:rPr>
          <w:bCs/>
          <w:iCs/>
        </w:rPr>
        <w:t>resource sharing</w:t>
      </w:r>
      <w:r>
        <w:t>.</w:t>
      </w:r>
      <w:bookmarkEnd w:id="12"/>
    </w:p>
    <w:p w14:paraId="6C52C5BC" w14:textId="77777777" w:rsidR="00992E1C" w:rsidRDefault="00992E1C" w:rsidP="003D1A1C">
      <w:pPr>
        <w:tabs>
          <w:tab w:val="left" w:pos="1134"/>
        </w:tabs>
        <w:jc w:val="center"/>
        <w:rPr>
          <w:bCs/>
          <w:iCs/>
        </w:rPr>
      </w:pPr>
    </w:p>
    <w:p w14:paraId="39F21B77" w14:textId="5CC2506A" w:rsidR="003D1A1C" w:rsidRDefault="3DBC44BE" w:rsidP="00C74367">
      <w:pPr>
        <w:pStyle w:val="ListParagraph"/>
        <w:numPr>
          <w:ilvl w:val="0"/>
          <w:numId w:val="31"/>
        </w:numPr>
        <w:spacing w:after="180" w:line="240" w:lineRule="auto"/>
        <w:ind w:left="0" w:firstLine="0"/>
        <w:contextualSpacing w:val="0"/>
        <w:jc w:val="both"/>
        <w:rPr>
          <w:rFonts w:ascii="Times New Roman" w:hAnsi="Times New Roman"/>
          <w:b/>
          <w:bCs/>
          <w:sz w:val="20"/>
          <w:szCs w:val="20"/>
        </w:rPr>
      </w:pPr>
      <w:bookmarkStart w:id="13" w:name="_Ref110856945"/>
      <w:r w:rsidRPr="4ABFBA7D">
        <w:rPr>
          <w:rFonts w:ascii="Times New Roman" w:hAnsi="Times New Roman"/>
          <w:b/>
          <w:bCs/>
          <w:sz w:val="20"/>
          <w:szCs w:val="20"/>
        </w:rPr>
        <w:t>A fairness issue</w:t>
      </w:r>
      <w:r w:rsidR="0DADD022" w:rsidRPr="4ABFBA7D">
        <w:rPr>
          <w:rFonts w:ascii="Times New Roman" w:hAnsi="Times New Roman"/>
          <w:b/>
          <w:bCs/>
          <w:sz w:val="20"/>
          <w:szCs w:val="20"/>
        </w:rPr>
        <w:t xml:space="preserve"> in terms of channel access</w:t>
      </w:r>
      <w:r w:rsidRPr="4ABFBA7D">
        <w:rPr>
          <w:rFonts w:ascii="Times New Roman" w:hAnsi="Times New Roman"/>
          <w:b/>
          <w:bCs/>
          <w:sz w:val="20"/>
          <w:szCs w:val="20"/>
        </w:rPr>
        <w:t xml:space="preserve"> occurs</w:t>
      </w:r>
      <w:r w:rsidR="49D46E60" w:rsidRPr="4ABFBA7D">
        <w:rPr>
          <w:rFonts w:ascii="Times New Roman" w:hAnsi="Times New Roman"/>
          <w:b/>
          <w:bCs/>
          <w:sz w:val="20"/>
          <w:szCs w:val="20"/>
        </w:rPr>
        <w:t xml:space="preserve"> between Rel-14/15/18 LTE </w:t>
      </w:r>
      <w:r w:rsidR="003256B4">
        <w:rPr>
          <w:rFonts w:ascii="Times New Roman" w:hAnsi="Times New Roman"/>
          <w:b/>
          <w:bCs/>
          <w:sz w:val="20"/>
          <w:szCs w:val="20"/>
        </w:rPr>
        <w:t>SL</w:t>
      </w:r>
      <w:r w:rsidR="003256B4" w:rsidRPr="4ABFBA7D">
        <w:rPr>
          <w:rFonts w:ascii="Times New Roman" w:hAnsi="Times New Roman"/>
          <w:b/>
          <w:bCs/>
          <w:sz w:val="20"/>
          <w:szCs w:val="20"/>
        </w:rPr>
        <w:t xml:space="preserve"> </w:t>
      </w:r>
      <w:r w:rsidR="49D46E60" w:rsidRPr="4ABFBA7D">
        <w:rPr>
          <w:rFonts w:ascii="Times New Roman" w:hAnsi="Times New Roman"/>
          <w:b/>
          <w:bCs/>
          <w:sz w:val="20"/>
          <w:szCs w:val="20"/>
        </w:rPr>
        <w:t xml:space="preserve">and Rel-18 NR </w:t>
      </w:r>
      <w:r w:rsidR="003256B4">
        <w:rPr>
          <w:rFonts w:ascii="Times New Roman" w:hAnsi="Times New Roman"/>
          <w:b/>
          <w:bCs/>
          <w:sz w:val="20"/>
          <w:szCs w:val="20"/>
        </w:rPr>
        <w:t>SL</w:t>
      </w:r>
      <w:r w:rsidR="003256B4" w:rsidRPr="4ABFBA7D">
        <w:rPr>
          <w:rFonts w:ascii="Times New Roman" w:hAnsi="Times New Roman"/>
          <w:b/>
          <w:bCs/>
          <w:sz w:val="20"/>
          <w:szCs w:val="20"/>
        </w:rPr>
        <w:t xml:space="preserve"> </w:t>
      </w:r>
      <w:r w:rsidRPr="4ABFBA7D">
        <w:rPr>
          <w:rFonts w:ascii="Times New Roman" w:hAnsi="Times New Roman"/>
          <w:b/>
          <w:bCs/>
          <w:sz w:val="20"/>
          <w:szCs w:val="20"/>
        </w:rPr>
        <w:t>in dynamic resource sharing</w:t>
      </w:r>
      <w:r w:rsidR="495FB608" w:rsidRPr="4ABFBA7D">
        <w:rPr>
          <w:rFonts w:ascii="Times New Roman" w:hAnsi="Times New Roman"/>
          <w:b/>
          <w:bCs/>
          <w:sz w:val="20"/>
          <w:szCs w:val="20"/>
        </w:rPr>
        <w:t xml:space="preserve"> due to a lack of </w:t>
      </w:r>
      <w:r w:rsidR="0C84BEB3" w:rsidRPr="4ABFBA7D">
        <w:rPr>
          <w:rFonts w:ascii="Times New Roman" w:hAnsi="Times New Roman"/>
          <w:b/>
          <w:bCs/>
          <w:sz w:val="20"/>
          <w:szCs w:val="20"/>
        </w:rPr>
        <w:t xml:space="preserve">NR SL SCI decoding capability </w:t>
      </w:r>
      <w:r w:rsidR="02B114F4" w:rsidRPr="4ABFBA7D">
        <w:rPr>
          <w:rFonts w:ascii="Times New Roman" w:hAnsi="Times New Roman"/>
          <w:b/>
          <w:bCs/>
          <w:sz w:val="20"/>
          <w:szCs w:val="20"/>
        </w:rPr>
        <w:t>in</w:t>
      </w:r>
      <w:r w:rsidR="0C84BEB3" w:rsidRPr="4ABFBA7D">
        <w:rPr>
          <w:rFonts w:ascii="Times New Roman" w:hAnsi="Times New Roman"/>
          <w:b/>
          <w:bCs/>
          <w:sz w:val="20"/>
          <w:szCs w:val="20"/>
        </w:rPr>
        <w:t xml:space="preserve"> </w:t>
      </w:r>
      <w:r w:rsidR="7BB25502" w:rsidRPr="4ABFBA7D">
        <w:rPr>
          <w:rFonts w:ascii="Times New Roman" w:hAnsi="Times New Roman"/>
          <w:b/>
          <w:bCs/>
          <w:sz w:val="20"/>
          <w:szCs w:val="20"/>
        </w:rPr>
        <w:t>Rel-14/15</w:t>
      </w:r>
      <w:r w:rsidR="0C84BEB3" w:rsidRPr="4ABFBA7D">
        <w:rPr>
          <w:rFonts w:ascii="Times New Roman" w:hAnsi="Times New Roman"/>
          <w:b/>
          <w:bCs/>
          <w:sz w:val="20"/>
          <w:szCs w:val="20"/>
        </w:rPr>
        <w:t xml:space="preserve"> </w:t>
      </w:r>
      <w:r w:rsidR="00C92056">
        <w:rPr>
          <w:rFonts w:ascii="Times New Roman" w:hAnsi="Times New Roman"/>
          <w:b/>
          <w:bCs/>
          <w:sz w:val="20"/>
          <w:szCs w:val="20"/>
        </w:rPr>
        <w:t xml:space="preserve">Type C </w:t>
      </w:r>
      <w:r w:rsidR="0C84BEB3" w:rsidRPr="4ABFBA7D">
        <w:rPr>
          <w:rFonts w:ascii="Times New Roman" w:hAnsi="Times New Roman"/>
          <w:b/>
          <w:bCs/>
          <w:sz w:val="20"/>
          <w:szCs w:val="20"/>
        </w:rPr>
        <w:t>devices</w:t>
      </w:r>
      <w:r w:rsidRPr="4ABFBA7D">
        <w:rPr>
          <w:rFonts w:ascii="Times New Roman" w:hAnsi="Times New Roman"/>
          <w:b/>
          <w:bCs/>
          <w:sz w:val="20"/>
          <w:szCs w:val="20"/>
        </w:rPr>
        <w:t>.</w:t>
      </w:r>
      <w:bookmarkEnd w:id="13"/>
    </w:p>
    <w:p w14:paraId="6C5017BA" w14:textId="4C852B7F" w:rsidR="4ABFBA7D" w:rsidRDefault="4ABFBA7D" w:rsidP="00C74367">
      <w:pPr>
        <w:pStyle w:val="ListParagraph"/>
        <w:numPr>
          <w:ilvl w:val="0"/>
          <w:numId w:val="31"/>
        </w:numPr>
        <w:spacing w:after="180" w:line="240" w:lineRule="auto"/>
        <w:ind w:left="0" w:firstLine="0"/>
        <w:contextualSpacing w:val="0"/>
        <w:jc w:val="both"/>
        <w:rPr>
          <w:b/>
          <w:bCs/>
          <w:sz w:val="20"/>
          <w:szCs w:val="20"/>
        </w:rPr>
      </w:pPr>
      <w:bookmarkStart w:id="14" w:name="_Ref110856957"/>
      <w:r w:rsidRPr="4ABFBA7D">
        <w:rPr>
          <w:rFonts w:ascii="Times New Roman" w:hAnsi="Times New Roman"/>
          <w:b/>
          <w:bCs/>
          <w:sz w:val="20"/>
          <w:szCs w:val="20"/>
        </w:rPr>
        <w:t xml:space="preserve">A fairness issue in terms of channel access occurs within Rel-18 Type A devices between LTE </w:t>
      </w:r>
      <w:r w:rsidR="00093F07">
        <w:rPr>
          <w:rFonts w:ascii="Times New Roman" w:hAnsi="Times New Roman"/>
          <w:b/>
          <w:bCs/>
          <w:sz w:val="20"/>
          <w:szCs w:val="20"/>
        </w:rPr>
        <w:t>SL</w:t>
      </w:r>
      <w:r w:rsidRPr="4ABFBA7D">
        <w:rPr>
          <w:rFonts w:ascii="Times New Roman" w:hAnsi="Times New Roman"/>
          <w:b/>
          <w:bCs/>
          <w:sz w:val="20"/>
          <w:szCs w:val="20"/>
        </w:rPr>
        <w:t xml:space="preserve"> and NR </w:t>
      </w:r>
      <w:r w:rsidR="00093F07">
        <w:rPr>
          <w:rFonts w:ascii="Times New Roman" w:hAnsi="Times New Roman"/>
          <w:b/>
          <w:bCs/>
          <w:sz w:val="20"/>
          <w:szCs w:val="20"/>
        </w:rPr>
        <w:t>SL</w:t>
      </w:r>
      <w:r w:rsidRPr="4ABFBA7D">
        <w:rPr>
          <w:rFonts w:ascii="Times New Roman" w:hAnsi="Times New Roman"/>
          <w:b/>
          <w:bCs/>
          <w:sz w:val="20"/>
          <w:szCs w:val="20"/>
        </w:rPr>
        <w:t xml:space="preserve"> due to the asym</w:t>
      </w:r>
      <w:r w:rsidR="00AD3473">
        <w:rPr>
          <w:rFonts w:ascii="Times New Roman" w:hAnsi="Times New Roman"/>
          <w:b/>
          <w:bCs/>
          <w:sz w:val="20"/>
          <w:szCs w:val="20"/>
        </w:rPr>
        <w:t>m</w:t>
      </w:r>
      <w:r w:rsidRPr="4ABFBA7D">
        <w:rPr>
          <w:rFonts w:ascii="Times New Roman" w:hAnsi="Times New Roman"/>
          <w:b/>
          <w:bCs/>
          <w:sz w:val="20"/>
          <w:szCs w:val="20"/>
        </w:rPr>
        <w:t>etrical use of module information transfer.</w:t>
      </w:r>
      <w:bookmarkEnd w:id="14"/>
    </w:p>
    <w:p w14:paraId="101EAD25" w14:textId="2BE278F6" w:rsidR="00634AF5" w:rsidRPr="0002030C" w:rsidRDefault="0F6C6793" w:rsidP="00C74367">
      <w:pPr>
        <w:pStyle w:val="ListParagraph"/>
        <w:numPr>
          <w:ilvl w:val="0"/>
          <w:numId w:val="31"/>
        </w:numPr>
        <w:spacing w:after="180" w:line="240" w:lineRule="auto"/>
        <w:ind w:left="0" w:firstLine="0"/>
        <w:contextualSpacing w:val="0"/>
        <w:jc w:val="both"/>
        <w:rPr>
          <w:rFonts w:ascii="Times New Roman" w:hAnsi="Times New Roman"/>
          <w:b/>
          <w:bCs/>
          <w:sz w:val="20"/>
          <w:szCs w:val="20"/>
        </w:rPr>
      </w:pPr>
      <w:bookmarkStart w:id="15" w:name="_Ref110856965"/>
      <w:r w:rsidRPr="4ABFBA7D">
        <w:rPr>
          <w:rFonts w:ascii="Times New Roman" w:hAnsi="Times New Roman"/>
          <w:b/>
          <w:bCs/>
          <w:sz w:val="20"/>
          <w:szCs w:val="20"/>
        </w:rPr>
        <w:t xml:space="preserve">Rel-14/15/18 LTE SL may use resources reserved by Rel-18 NR SL, which causes </w:t>
      </w:r>
      <w:r w:rsidR="00717952">
        <w:rPr>
          <w:rFonts w:ascii="Times New Roman" w:hAnsi="Times New Roman"/>
          <w:b/>
          <w:bCs/>
          <w:sz w:val="20"/>
          <w:szCs w:val="20"/>
        </w:rPr>
        <w:t>resource</w:t>
      </w:r>
      <w:r w:rsidR="00717952" w:rsidRPr="4ABFBA7D">
        <w:rPr>
          <w:rFonts w:ascii="Times New Roman" w:hAnsi="Times New Roman"/>
          <w:b/>
          <w:bCs/>
          <w:sz w:val="20"/>
          <w:szCs w:val="20"/>
        </w:rPr>
        <w:t xml:space="preserve"> </w:t>
      </w:r>
      <w:r w:rsidRPr="4ABFBA7D">
        <w:rPr>
          <w:rFonts w:ascii="Times New Roman" w:hAnsi="Times New Roman"/>
          <w:b/>
          <w:bCs/>
          <w:sz w:val="20"/>
          <w:szCs w:val="20"/>
        </w:rPr>
        <w:t>collisions</w:t>
      </w:r>
      <w:r w:rsidR="5742ACC4" w:rsidRPr="4ABFBA7D">
        <w:rPr>
          <w:rFonts w:ascii="Times New Roman" w:hAnsi="Times New Roman"/>
          <w:b/>
          <w:bCs/>
          <w:sz w:val="20"/>
          <w:szCs w:val="20"/>
        </w:rPr>
        <w:t xml:space="preserve"> between LTE SL and NR SL</w:t>
      </w:r>
      <w:r w:rsidR="00717952">
        <w:rPr>
          <w:rFonts w:ascii="Times New Roman" w:hAnsi="Times New Roman"/>
          <w:b/>
          <w:bCs/>
          <w:sz w:val="20"/>
          <w:szCs w:val="20"/>
        </w:rPr>
        <w:t xml:space="preserve"> and </w:t>
      </w:r>
      <w:r w:rsidR="00717952" w:rsidRPr="00717952">
        <w:rPr>
          <w:rFonts w:ascii="Times New Roman" w:hAnsi="Times New Roman"/>
          <w:b/>
          <w:bCs/>
          <w:sz w:val="20"/>
          <w:szCs w:val="20"/>
        </w:rPr>
        <w:t>degrades the system performance of both LTE SL and NR SL</w:t>
      </w:r>
      <w:r w:rsidR="50208A91" w:rsidRPr="4ABFBA7D">
        <w:rPr>
          <w:rFonts w:ascii="Times New Roman" w:hAnsi="Times New Roman"/>
          <w:b/>
          <w:bCs/>
          <w:sz w:val="20"/>
          <w:szCs w:val="20"/>
        </w:rPr>
        <w:t>.</w:t>
      </w:r>
      <w:bookmarkEnd w:id="15"/>
    </w:p>
    <w:p w14:paraId="5786F97A" w14:textId="35F2FD76" w:rsidR="0085539E" w:rsidRPr="009D0E2B" w:rsidRDefault="648DCB2B" w:rsidP="4ABFBA7D">
      <w:pPr>
        <w:numPr>
          <w:ilvl w:val="0"/>
          <w:numId w:val="15"/>
        </w:numPr>
        <w:tabs>
          <w:tab w:val="left" w:pos="1134"/>
        </w:tabs>
        <w:rPr>
          <w:b/>
          <w:bCs/>
        </w:rPr>
      </w:pPr>
      <w:bookmarkStart w:id="16" w:name="_Ref110857104"/>
      <w:r w:rsidRPr="4ABFBA7D">
        <w:rPr>
          <w:b/>
          <w:bCs/>
        </w:rPr>
        <w:t xml:space="preserve">RAN1 to study solutions that enable mutual detection of control </w:t>
      </w:r>
      <w:r w:rsidR="589DA669" w:rsidRPr="4ABFBA7D">
        <w:rPr>
          <w:b/>
          <w:bCs/>
        </w:rPr>
        <w:t>signaling</w:t>
      </w:r>
      <w:r w:rsidRPr="4ABFBA7D">
        <w:rPr>
          <w:b/>
          <w:bCs/>
        </w:rPr>
        <w:t xml:space="preserve"> (at least resource reservation) between </w:t>
      </w:r>
      <w:r w:rsidR="428CADE5" w:rsidRPr="4ABFBA7D">
        <w:rPr>
          <w:b/>
          <w:bCs/>
        </w:rPr>
        <w:t xml:space="preserve">Rel-14/15/18 LTE </w:t>
      </w:r>
      <w:r w:rsidR="00443357">
        <w:rPr>
          <w:b/>
          <w:bCs/>
        </w:rPr>
        <w:t>SL</w:t>
      </w:r>
      <w:r w:rsidR="428CADE5" w:rsidRPr="4ABFBA7D">
        <w:rPr>
          <w:b/>
          <w:bCs/>
        </w:rPr>
        <w:t xml:space="preserve"> </w:t>
      </w:r>
      <w:r w:rsidR="00B86189">
        <w:rPr>
          <w:b/>
          <w:bCs/>
        </w:rPr>
        <w:t>UEs</w:t>
      </w:r>
      <w:r w:rsidR="00B86189" w:rsidRPr="4ABFBA7D">
        <w:rPr>
          <w:b/>
          <w:bCs/>
        </w:rPr>
        <w:t xml:space="preserve"> </w:t>
      </w:r>
      <w:r w:rsidR="428CADE5" w:rsidRPr="4ABFBA7D">
        <w:rPr>
          <w:b/>
          <w:bCs/>
        </w:rPr>
        <w:t xml:space="preserve">and Rel-18 NR </w:t>
      </w:r>
      <w:r w:rsidR="00443357">
        <w:rPr>
          <w:b/>
          <w:bCs/>
        </w:rPr>
        <w:t>SL</w:t>
      </w:r>
      <w:r w:rsidR="428CADE5" w:rsidRPr="4ABFBA7D">
        <w:rPr>
          <w:b/>
          <w:bCs/>
        </w:rPr>
        <w:t xml:space="preserve"> </w:t>
      </w:r>
      <w:r w:rsidR="00B86189">
        <w:rPr>
          <w:b/>
          <w:bCs/>
        </w:rPr>
        <w:t>UEs</w:t>
      </w:r>
      <w:r w:rsidR="00E96CEA">
        <w:rPr>
          <w:b/>
          <w:bCs/>
        </w:rPr>
        <w:t>, without changing LTE SL specifications</w:t>
      </w:r>
      <w:r w:rsidRPr="4ABFBA7D">
        <w:rPr>
          <w:b/>
          <w:bCs/>
        </w:rPr>
        <w:t>.</w:t>
      </w:r>
      <w:bookmarkEnd w:id="5"/>
      <w:bookmarkEnd w:id="16"/>
    </w:p>
    <w:p w14:paraId="21FBA673" w14:textId="470B4AC6" w:rsidR="00997319" w:rsidRDefault="00997319" w:rsidP="00997319">
      <w:pPr>
        <w:pStyle w:val="Heading1"/>
        <w:rPr>
          <w:lang w:val="en-US"/>
        </w:rPr>
      </w:pPr>
      <w:r>
        <w:rPr>
          <w:lang w:val="en-US"/>
        </w:rPr>
        <w:lastRenderedPageBreak/>
        <w:t>Conclusion</w:t>
      </w:r>
    </w:p>
    <w:p w14:paraId="7A1457CC" w14:textId="7E3BF220" w:rsidR="00F116F3" w:rsidRDefault="00F116F3" w:rsidP="00F116F3">
      <w:pPr>
        <w:jc w:val="both"/>
      </w:pPr>
      <w:r w:rsidRPr="0045602C">
        <w:t>In this contribution</w:t>
      </w:r>
      <w:r w:rsidR="00252DA7">
        <w:t>, we have the following observations and proposals</w:t>
      </w:r>
      <w:r w:rsidR="00E17321">
        <w:t>:</w:t>
      </w:r>
    </w:p>
    <w:p w14:paraId="117CACAA" w14:textId="118388EF" w:rsidR="00D327D5" w:rsidRDefault="00863314" w:rsidP="00D327D5">
      <w:pPr>
        <w:pStyle w:val="ListParagraph"/>
        <w:numPr>
          <w:ilvl w:val="0"/>
          <w:numId w:val="44"/>
        </w:numPr>
        <w:spacing w:after="180" w:line="240" w:lineRule="auto"/>
        <w:ind w:left="0" w:firstLine="0"/>
        <w:contextualSpacing w:val="0"/>
        <w:jc w:val="both"/>
        <w:rPr>
          <w:rFonts w:ascii="Times New Roman" w:hAnsi="Times New Roman"/>
          <w:b/>
          <w:bCs/>
          <w:sz w:val="20"/>
          <w:szCs w:val="20"/>
        </w:rPr>
      </w:pPr>
      <w:r>
        <w:rPr>
          <w:rFonts w:ascii="Times New Roman" w:hAnsi="Times New Roman"/>
          <w:b/>
          <w:bCs/>
          <w:sz w:val="20"/>
          <w:szCs w:val="20"/>
        </w:rPr>
        <w:fldChar w:fldCharType="begin"/>
      </w:r>
      <w:r>
        <w:rPr>
          <w:rFonts w:ascii="Times New Roman" w:hAnsi="Times New Roman"/>
          <w:b/>
          <w:bCs/>
          <w:sz w:val="20"/>
          <w:szCs w:val="20"/>
        </w:rPr>
        <w:instrText xml:space="preserve"> REF _Ref110856876 \h </w:instrText>
      </w:r>
      <w:r>
        <w:rPr>
          <w:rFonts w:ascii="Times New Roman" w:hAnsi="Times New Roman"/>
          <w:b/>
          <w:bCs/>
          <w:sz w:val="20"/>
          <w:szCs w:val="20"/>
        </w:rPr>
      </w:r>
      <w:r>
        <w:rPr>
          <w:rFonts w:ascii="Times New Roman" w:hAnsi="Times New Roman"/>
          <w:b/>
          <w:bCs/>
          <w:sz w:val="20"/>
          <w:szCs w:val="20"/>
        </w:rPr>
        <w:fldChar w:fldCharType="separate"/>
      </w:r>
      <w:r w:rsidR="00CD2053">
        <w:rPr>
          <w:rFonts w:ascii="Times New Roman" w:hAnsi="Times New Roman"/>
          <w:b/>
          <w:bCs/>
          <w:sz w:val="20"/>
          <w:szCs w:val="20"/>
        </w:rPr>
        <w:t xml:space="preserve">Semi-static resource pool sharing may cause under-utilization or over-utilization of spectrum </w:t>
      </w:r>
      <w:r w:rsidR="00CD2053" w:rsidRPr="00033BD0">
        <w:rPr>
          <w:rFonts w:ascii="Times New Roman" w:hAnsi="Times New Roman"/>
          <w:b/>
          <w:bCs/>
          <w:sz w:val="20"/>
          <w:szCs w:val="20"/>
        </w:rPr>
        <w:t xml:space="preserve">(i.e., channel congestion) of spectrum due to the mismatch between the numbers of LTE SL radios and NR SL radios </w:t>
      </w:r>
      <w:proofErr w:type="gramStart"/>
      <w:r w:rsidR="00CD2053" w:rsidRPr="00033BD0">
        <w:rPr>
          <w:rFonts w:ascii="Times New Roman" w:hAnsi="Times New Roman"/>
          <w:b/>
          <w:bCs/>
          <w:sz w:val="20"/>
          <w:szCs w:val="20"/>
        </w:rPr>
        <w:t>in a given</w:t>
      </w:r>
      <w:proofErr w:type="gramEnd"/>
      <w:r w:rsidR="00CD2053" w:rsidRPr="00033BD0">
        <w:rPr>
          <w:rFonts w:ascii="Times New Roman" w:hAnsi="Times New Roman"/>
          <w:b/>
          <w:bCs/>
          <w:sz w:val="20"/>
          <w:szCs w:val="20"/>
        </w:rPr>
        <w:t xml:space="preserve"> time and location, and the amount of allocated resource pool for each RAT</w:t>
      </w:r>
      <w:r w:rsidR="00CD2053">
        <w:rPr>
          <w:rFonts w:ascii="Times New Roman" w:hAnsi="Times New Roman"/>
          <w:b/>
          <w:bCs/>
          <w:sz w:val="20"/>
          <w:szCs w:val="20"/>
        </w:rPr>
        <w:t>.</w:t>
      </w:r>
      <w:r>
        <w:rPr>
          <w:rFonts w:ascii="Times New Roman" w:hAnsi="Times New Roman"/>
          <w:b/>
          <w:bCs/>
          <w:sz w:val="20"/>
          <w:szCs w:val="20"/>
        </w:rPr>
        <w:fldChar w:fldCharType="end"/>
      </w:r>
    </w:p>
    <w:p w14:paraId="7FBB1674" w14:textId="2AE5C507" w:rsidR="005836CE" w:rsidRDefault="00863314" w:rsidP="005836CE">
      <w:pPr>
        <w:pStyle w:val="ListParagraph"/>
        <w:numPr>
          <w:ilvl w:val="0"/>
          <w:numId w:val="44"/>
        </w:numPr>
        <w:spacing w:after="180" w:line="240" w:lineRule="auto"/>
        <w:ind w:left="0" w:firstLine="0"/>
        <w:contextualSpacing w:val="0"/>
        <w:jc w:val="both"/>
        <w:rPr>
          <w:rFonts w:ascii="Times New Roman" w:hAnsi="Times New Roman"/>
          <w:b/>
          <w:bCs/>
          <w:sz w:val="20"/>
          <w:szCs w:val="20"/>
        </w:rPr>
      </w:pPr>
      <w:r>
        <w:rPr>
          <w:rFonts w:ascii="Times New Roman" w:hAnsi="Times New Roman"/>
          <w:b/>
          <w:bCs/>
          <w:sz w:val="20"/>
          <w:szCs w:val="20"/>
        </w:rPr>
        <w:fldChar w:fldCharType="begin"/>
      </w:r>
      <w:r>
        <w:rPr>
          <w:rFonts w:ascii="Times New Roman" w:hAnsi="Times New Roman"/>
          <w:b/>
          <w:bCs/>
          <w:sz w:val="20"/>
          <w:szCs w:val="20"/>
        </w:rPr>
        <w:instrText xml:space="preserve"> REF _Ref110856928 \h </w:instrText>
      </w:r>
      <w:r>
        <w:rPr>
          <w:rFonts w:ascii="Times New Roman" w:hAnsi="Times New Roman"/>
          <w:b/>
          <w:bCs/>
          <w:sz w:val="20"/>
          <w:szCs w:val="20"/>
        </w:rPr>
      </w:r>
      <w:r>
        <w:rPr>
          <w:rFonts w:ascii="Times New Roman" w:hAnsi="Times New Roman"/>
          <w:b/>
          <w:bCs/>
          <w:sz w:val="20"/>
          <w:szCs w:val="20"/>
        </w:rPr>
        <w:fldChar w:fldCharType="separate"/>
      </w:r>
      <w:r w:rsidR="00CD2053" w:rsidRPr="003907AD">
        <w:rPr>
          <w:rFonts w:ascii="Times New Roman" w:hAnsi="Times New Roman"/>
          <w:b/>
          <w:bCs/>
          <w:sz w:val="20"/>
          <w:szCs w:val="20"/>
        </w:rPr>
        <w:t>Dynami</w:t>
      </w:r>
      <w:r w:rsidR="00CD2053">
        <w:rPr>
          <w:rFonts w:ascii="Times New Roman" w:hAnsi="Times New Roman"/>
          <w:b/>
          <w:bCs/>
          <w:sz w:val="20"/>
          <w:szCs w:val="20"/>
        </w:rPr>
        <w:t xml:space="preserve">c resource sharing enables efficient use of spectrum </w:t>
      </w:r>
      <w:r w:rsidR="00CD2053" w:rsidRPr="00672CDC">
        <w:rPr>
          <w:rFonts w:ascii="Times New Roman" w:hAnsi="Times New Roman"/>
          <w:b/>
          <w:bCs/>
          <w:sz w:val="20"/>
          <w:szCs w:val="20"/>
        </w:rPr>
        <w:t>because time-frequency resources are used by LTE SL and NR SL as needed</w:t>
      </w:r>
      <w:r w:rsidR="00CD2053" w:rsidRPr="0014389A">
        <w:rPr>
          <w:rFonts w:ascii="Times New Roman" w:hAnsi="Times New Roman"/>
          <w:b/>
          <w:bCs/>
          <w:sz w:val="20"/>
          <w:szCs w:val="20"/>
        </w:rPr>
        <w:t>, thereby reducing wasted resources</w:t>
      </w:r>
      <w:r w:rsidR="00CD2053">
        <w:rPr>
          <w:rFonts w:ascii="Times New Roman" w:hAnsi="Times New Roman"/>
          <w:b/>
          <w:bCs/>
          <w:sz w:val="20"/>
          <w:szCs w:val="20"/>
        </w:rPr>
        <w:t>.</w:t>
      </w:r>
      <w:r>
        <w:rPr>
          <w:rFonts w:ascii="Times New Roman" w:hAnsi="Times New Roman"/>
          <w:b/>
          <w:bCs/>
          <w:sz w:val="20"/>
          <w:szCs w:val="20"/>
        </w:rPr>
        <w:fldChar w:fldCharType="end"/>
      </w:r>
    </w:p>
    <w:p w14:paraId="07A3A657" w14:textId="245FF9D1" w:rsidR="00863314" w:rsidRDefault="00863314" w:rsidP="005836CE">
      <w:pPr>
        <w:pStyle w:val="ListParagraph"/>
        <w:numPr>
          <w:ilvl w:val="0"/>
          <w:numId w:val="44"/>
        </w:numPr>
        <w:spacing w:after="180" w:line="240" w:lineRule="auto"/>
        <w:ind w:left="0" w:firstLine="0"/>
        <w:contextualSpacing w:val="0"/>
        <w:jc w:val="both"/>
        <w:rPr>
          <w:rFonts w:ascii="Times New Roman" w:hAnsi="Times New Roman"/>
          <w:b/>
          <w:bCs/>
          <w:sz w:val="20"/>
          <w:szCs w:val="20"/>
        </w:rPr>
      </w:pPr>
      <w:r>
        <w:rPr>
          <w:rFonts w:ascii="Times New Roman" w:hAnsi="Times New Roman"/>
          <w:b/>
          <w:bCs/>
          <w:sz w:val="20"/>
          <w:szCs w:val="20"/>
        </w:rPr>
        <w:fldChar w:fldCharType="begin"/>
      </w:r>
      <w:r>
        <w:rPr>
          <w:rFonts w:ascii="Times New Roman" w:hAnsi="Times New Roman"/>
          <w:b/>
          <w:bCs/>
          <w:sz w:val="20"/>
          <w:szCs w:val="20"/>
        </w:rPr>
        <w:instrText xml:space="preserve"> REF _Ref110856936 \h </w:instrText>
      </w:r>
      <w:r>
        <w:rPr>
          <w:rFonts w:ascii="Times New Roman" w:hAnsi="Times New Roman"/>
          <w:b/>
          <w:bCs/>
          <w:sz w:val="20"/>
          <w:szCs w:val="20"/>
        </w:rPr>
      </w:r>
      <w:r>
        <w:rPr>
          <w:rFonts w:ascii="Times New Roman" w:hAnsi="Times New Roman"/>
          <w:b/>
          <w:bCs/>
          <w:sz w:val="20"/>
          <w:szCs w:val="20"/>
        </w:rPr>
        <w:fldChar w:fldCharType="separate"/>
      </w:r>
      <w:r w:rsidR="00CD2053" w:rsidRPr="00C74367">
        <w:rPr>
          <w:rFonts w:ascii="Times New Roman" w:hAnsi="Times New Roman"/>
          <w:b/>
          <w:bCs/>
          <w:sz w:val="20"/>
          <w:szCs w:val="20"/>
        </w:rPr>
        <w:t>For Type</w:t>
      </w:r>
      <w:r w:rsidR="00CD2053">
        <w:rPr>
          <w:rFonts w:ascii="Times New Roman" w:hAnsi="Times New Roman"/>
          <w:b/>
          <w:bCs/>
          <w:sz w:val="20"/>
          <w:szCs w:val="20"/>
        </w:rPr>
        <w:t xml:space="preserve"> </w:t>
      </w:r>
      <w:r w:rsidR="00CD2053" w:rsidRPr="00C74367">
        <w:rPr>
          <w:rFonts w:ascii="Times New Roman" w:hAnsi="Times New Roman"/>
          <w:b/>
          <w:bCs/>
          <w:sz w:val="20"/>
          <w:szCs w:val="20"/>
        </w:rPr>
        <w:t xml:space="preserve">A </w:t>
      </w:r>
      <w:r w:rsidR="00CD2053">
        <w:rPr>
          <w:rFonts w:ascii="Times New Roman" w:hAnsi="Times New Roman"/>
          <w:b/>
          <w:bCs/>
          <w:sz w:val="20"/>
          <w:szCs w:val="20"/>
        </w:rPr>
        <w:t>devices</w:t>
      </w:r>
      <w:r w:rsidR="00CD2053" w:rsidRPr="00C74367">
        <w:rPr>
          <w:rFonts w:ascii="Times New Roman" w:hAnsi="Times New Roman"/>
          <w:b/>
          <w:bCs/>
          <w:sz w:val="20"/>
          <w:szCs w:val="20"/>
        </w:rPr>
        <w:t>, the NR</w:t>
      </w:r>
      <w:r w:rsidR="00CD2053">
        <w:rPr>
          <w:rFonts w:ascii="Times New Roman" w:hAnsi="Times New Roman"/>
          <w:b/>
          <w:bCs/>
          <w:sz w:val="20"/>
          <w:szCs w:val="20"/>
        </w:rPr>
        <w:t xml:space="preserve"> SL</w:t>
      </w:r>
      <w:r w:rsidR="00CD2053" w:rsidRPr="00C74367">
        <w:rPr>
          <w:rFonts w:ascii="Times New Roman" w:hAnsi="Times New Roman"/>
          <w:b/>
          <w:bCs/>
          <w:sz w:val="20"/>
          <w:szCs w:val="20"/>
        </w:rPr>
        <w:t xml:space="preserve"> timing requirements may not be valid anymore due to delays from the LTE </w:t>
      </w:r>
      <w:r w:rsidR="00CD2053">
        <w:rPr>
          <w:rFonts w:ascii="Times New Roman" w:hAnsi="Times New Roman"/>
          <w:b/>
          <w:bCs/>
          <w:sz w:val="20"/>
          <w:szCs w:val="20"/>
        </w:rPr>
        <w:t xml:space="preserve">SL </w:t>
      </w:r>
      <w:r w:rsidR="00CD2053" w:rsidRPr="00C74367">
        <w:rPr>
          <w:rFonts w:ascii="Times New Roman" w:hAnsi="Times New Roman"/>
          <w:b/>
          <w:bCs/>
          <w:sz w:val="20"/>
          <w:szCs w:val="20"/>
        </w:rPr>
        <w:t xml:space="preserve">module to the NR </w:t>
      </w:r>
      <w:r w:rsidR="00CD2053">
        <w:rPr>
          <w:rFonts w:ascii="Times New Roman" w:hAnsi="Times New Roman"/>
          <w:b/>
          <w:bCs/>
          <w:sz w:val="20"/>
          <w:szCs w:val="20"/>
        </w:rPr>
        <w:t>SL m</w:t>
      </w:r>
      <w:r w:rsidR="00CD2053" w:rsidRPr="00C74367">
        <w:rPr>
          <w:rFonts w:ascii="Times New Roman" w:hAnsi="Times New Roman"/>
          <w:b/>
          <w:bCs/>
          <w:sz w:val="20"/>
          <w:szCs w:val="20"/>
        </w:rPr>
        <w:t>odule.</w:t>
      </w:r>
      <w:r>
        <w:rPr>
          <w:rFonts w:ascii="Times New Roman" w:hAnsi="Times New Roman"/>
          <w:b/>
          <w:bCs/>
          <w:sz w:val="20"/>
          <w:szCs w:val="20"/>
        </w:rPr>
        <w:fldChar w:fldCharType="end"/>
      </w:r>
    </w:p>
    <w:p w14:paraId="3F74885E" w14:textId="26F844D4" w:rsidR="00863314" w:rsidRDefault="00863314" w:rsidP="005836CE">
      <w:pPr>
        <w:pStyle w:val="ListParagraph"/>
        <w:numPr>
          <w:ilvl w:val="0"/>
          <w:numId w:val="44"/>
        </w:numPr>
        <w:spacing w:after="180" w:line="240" w:lineRule="auto"/>
        <w:ind w:left="0" w:firstLine="0"/>
        <w:contextualSpacing w:val="0"/>
        <w:jc w:val="both"/>
        <w:rPr>
          <w:rFonts w:ascii="Times New Roman" w:hAnsi="Times New Roman"/>
          <w:b/>
          <w:bCs/>
          <w:sz w:val="20"/>
          <w:szCs w:val="20"/>
        </w:rPr>
      </w:pPr>
      <w:r>
        <w:rPr>
          <w:rFonts w:ascii="Times New Roman" w:hAnsi="Times New Roman"/>
          <w:b/>
          <w:bCs/>
          <w:sz w:val="20"/>
          <w:szCs w:val="20"/>
        </w:rPr>
        <w:fldChar w:fldCharType="begin"/>
      </w:r>
      <w:r>
        <w:rPr>
          <w:rFonts w:ascii="Times New Roman" w:hAnsi="Times New Roman"/>
          <w:b/>
          <w:bCs/>
          <w:sz w:val="20"/>
          <w:szCs w:val="20"/>
        </w:rPr>
        <w:instrText xml:space="preserve"> REF _Ref110856945 \h </w:instrText>
      </w:r>
      <w:r>
        <w:rPr>
          <w:rFonts w:ascii="Times New Roman" w:hAnsi="Times New Roman"/>
          <w:b/>
          <w:bCs/>
          <w:sz w:val="20"/>
          <w:szCs w:val="20"/>
        </w:rPr>
      </w:r>
      <w:r>
        <w:rPr>
          <w:rFonts w:ascii="Times New Roman" w:hAnsi="Times New Roman"/>
          <w:b/>
          <w:bCs/>
          <w:sz w:val="20"/>
          <w:szCs w:val="20"/>
        </w:rPr>
        <w:fldChar w:fldCharType="separate"/>
      </w:r>
      <w:r w:rsidR="00CD2053" w:rsidRPr="4ABFBA7D">
        <w:rPr>
          <w:rFonts w:ascii="Times New Roman" w:hAnsi="Times New Roman"/>
          <w:b/>
          <w:bCs/>
          <w:sz w:val="20"/>
          <w:szCs w:val="20"/>
        </w:rPr>
        <w:t xml:space="preserve">A fairness issue in terms of channel access occurs between Rel-14/15/18 LTE </w:t>
      </w:r>
      <w:r w:rsidR="00CD2053">
        <w:rPr>
          <w:rFonts w:ascii="Times New Roman" w:hAnsi="Times New Roman"/>
          <w:b/>
          <w:bCs/>
          <w:sz w:val="20"/>
          <w:szCs w:val="20"/>
        </w:rPr>
        <w:t>SL</w:t>
      </w:r>
      <w:r w:rsidR="00CD2053" w:rsidRPr="4ABFBA7D">
        <w:rPr>
          <w:rFonts w:ascii="Times New Roman" w:hAnsi="Times New Roman"/>
          <w:b/>
          <w:bCs/>
          <w:sz w:val="20"/>
          <w:szCs w:val="20"/>
        </w:rPr>
        <w:t xml:space="preserve"> and Rel-18 NR </w:t>
      </w:r>
      <w:r w:rsidR="00CD2053">
        <w:rPr>
          <w:rFonts w:ascii="Times New Roman" w:hAnsi="Times New Roman"/>
          <w:b/>
          <w:bCs/>
          <w:sz w:val="20"/>
          <w:szCs w:val="20"/>
        </w:rPr>
        <w:t>SL</w:t>
      </w:r>
      <w:r w:rsidR="00CD2053" w:rsidRPr="4ABFBA7D">
        <w:rPr>
          <w:rFonts w:ascii="Times New Roman" w:hAnsi="Times New Roman"/>
          <w:b/>
          <w:bCs/>
          <w:sz w:val="20"/>
          <w:szCs w:val="20"/>
        </w:rPr>
        <w:t xml:space="preserve"> in dynamic resource sharing due to a lack of NR SL SCI decoding capability in Rel-14/15 </w:t>
      </w:r>
      <w:r w:rsidR="00CD2053">
        <w:rPr>
          <w:rFonts w:ascii="Times New Roman" w:hAnsi="Times New Roman"/>
          <w:b/>
          <w:bCs/>
          <w:sz w:val="20"/>
          <w:szCs w:val="20"/>
        </w:rPr>
        <w:t xml:space="preserve">Type C </w:t>
      </w:r>
      <w:r w:rsidR="00CD2053" w:rsidRPr="4ABFBA7D">
        <w:rPr>
          <w:rFonts w:ascii="Times New Roman" w:hAnsi="Times New Roman"/>
          <w:b/>
          <w:bCs/>
          <w:sz w:val="20"/>
          <w:szCs w:val="20"/>
        </w:rPr>
        <w:t>devices.</w:t>
      </w:r>
      <w:r>
        <w:rPr>
          <w:rFonts w:ascii="Times New Roman" w:hAnsi="Times New Roman"/>
          <w:b/>
          <w:bCs/>
          <w:sz w:val="20"/>
          <w:szCs w:val="20"/>
        </w:rPr>
        <w:fldChar w:fldCharType="end"/>
      </w:r>
    </w:p>
    <w:p w14:paraId="0518D9ED" w14:textId="457CE63C" w:rsidR="00863314" w:rsidRDefault="00863314" w:rsidP="005836CE">
      <w:pPr>
        <w:pStyle w:val="ListParagraph"/>
        <w:numPr>
          <w:ilvl w:val="0"/>
          <w:numId w:val="44"/>
        </w:numPr>
        <w:spacing w:after="180" w:line="240" w:lineRule="auto"/>
        <w:ind w:left="0" w:firstLine="0"/>
        <w:contextualSpacing w:val="0"/>
        <w:jc w:val="both"/>
        <w:rPr>
          <w:rFonts w:ascii="Times New Roman" w:hAnsi="Times New Roman"/>
          <w:b/>
          <w:bCs/>
          <w:sz w:val="20"/>
          <w:szCs w:val="20"/>
        </w:rPr>
      </w:pPr>
      <w:r>
        <w:rPr>
          <w:rFonts w:ascii="Times New Roman" w:hAnsi="Times New Roman"/>
          <w:b/>
          <w:bCs/>
          <w:sz w:val="20"/>
          <w:szCs w:val="20"/>
        </w:rPr>
        <w:fldChar w:fldCharType="begin"/>
      </w:r>
      <w:r>
        <w:rPr>
          <w:rFonts w:ascii="Times New Roman" w:hAnsi="Times New Roman"/>
          <w:b/>
          <w:bCs/>
          <w:sz w:val="20"/>
          <w:szCs w:val="20"/>
        </w:rPr>
        <w:instrText xml:space="preserve"> REF _Ref110856957 \h </w:instrText>
      </w:r>
      <w:r>
        <w:rPr>
          <w:rFonts w:ascii="Times New Roman" w:hAnsi="Times New Roman"/>
          <w:b/>
          <w:bCs/>
          <w:sz w:val="20"/>
          <w:szCs w:val="20"/>
        </w:rPr>
      </w:r>
      <w:r>
        <w:rPr>
          <w:rFonts w:ascii="Times New Roman" w:hAnsi="Times New Roman"/>
          <w:b/>
          <w:bCs/>
          <w:sz w:val="20"/>
          <w:szCs w:val="20"/>
        </w:rPr>
        <w:fldChar w:fldCharType="separate"/>
      </w:r>
      <w:r w:rsidR="00CD2053" w:rsidRPr="4ABFBA7D">
        <w:rPr>
          <w:rFonts w:ascii="Times New Roman" w:hAnsi="Times New Roman"/>
          <w:b/>
          <w:bCs/>
          <w:sz w:val="20"/>
          <w:szCs w:val="20"/>
        </w:rPr>
        <w:t xml:space="preserve">A fairness issue in terms of channel access occurs within Rel-18 Type A devices between LTE </w:t>
      </w:r>
      <w:r w:rsidR="00CD2053">
        <w:rPr>
          <w:rFonts w:ascii="Times New Roman" w:hAnsi="Times New Roman"/>
          <w:b/>
          <w:bCs/>
          <w:sz w:val="20"/>
          <w:szCs w:val="20"/>
        </w:rPr>
        <w:t>SL</w:t>
      </w:r>
      <w:r w:rsidR="00CD2053" w:rsidRPr="4ABFBA7D">
        <w:rPr>
          <w:rFonts w:ascii="Times New Roman" w:hAnsi="Times New Roman"/>
          <w:b/>
          <w:bCs/>
          <w:sz w:val="20"/>
          <w:szCs w:val="20"/>
        </w:rPr>
        <w:t xml:space="preserve"> and NR </w:t>
      </w:r>
      <w:r w:rsidR="00CD2053">
        <w:rPr>
          <w:rFonts w:ascii="Times New Roman" w:hAnsi="Times New Roman"/>
          <w:b/>
          <w:bCs/>
          <w:sz w:val="20"/>
          <w:szCs w:val="20"/>
        </w:rPr>
        <w:t>SL</w:t>
      </w:r>
      <w:r w:rsidR="00CD2053" w:rsidRPr="4ABFBA7D">
        <w:rPr>
          <w:rFonts w:ascii="Times New Roman" w:hAnsi="Times New Roman"/>
          <w:b/>
          <w:bCs/>
          <w:sz w:val="20"/>
          <w:szCs w:val="20"/>
        </w:rPr>
        <w:t xml:space="preserve"> due to the asym</w:t>
      </w:r>
      <w:r w:rsidR="00CD2053">
        <w:rPr>
          <w:rFonts w:ascii="Times New Roman" w:hAnsi="Times New Roman"/>
          <w:b/>
          <w:bCs/>
          <w:sz w:val="20"/>
          <w:szCs w:val="20"/>
        </w:rPr>
        <w:t>m</w:t>
      </w:r>
      <w:r w:rsidR="00CD2053" w:rsidRPr="4ABFBA7D">
        <w:rPr>
          <w:rFonts w:ascii="Times New Roman" w:hAnsi="Times New Roman"/>
          <w:b/>
          <w:bCs/>
          <w:sz w:val="20"/>
          <w:szCs w:val="20"/>
        </w:rPr>
        <w:t>etrical use of module information transfer.</w:t>
      </w:r>
      <w:r>
        <w:rPr>
          <w:rFonts w:ascii="Times New Roman" w:hAnsi="Times New Roman"/>
          <w:b/>
          <w:bCs/>
          <w:sz w:val="20"/>
          <w:szCs w:val="20"/>
        </w:rPr>
        <w:fldChar w:fldCharType="end"/>
      </w:r>
    </w:p>
    <w:p w14:paraId="68C476BF" w14:textId="4A731C8E" w:rsidR="00863314" w:rsidRPr="005836CE" w:rsidRDefault="00863314" w:rsidP="005836CE">
      <w:pPr>
        <w:pStyle w:val="ListParagraph"/>
        <w:numPr>
          <w:ilvl w:val="0"/>
          <w:numId w:val="44"/>
        </w:numPr>
        <w:spacing w:after="180" w:line="240" w:lineRule="auto"/>
        <w:ind w:left="0" w:firstLine="0"/>
        <w:contextualSpacing w:val="0"/>
        <w:jc w:val="both"/>
        <w:rPr>
          <w:rFonts w:ascii="Times New Roman" w:hAnsi="Times New Roman"/>
          <w:b/>
          <w:bCs/>
          <w:sz w:val="20"/>
          <w:szCs w:val="20"/>
        </w:rPr>
      </w:pPr>
      <w:r>
        <w:rPr>
          <w:rFonts w:ascii="Times New Roman" w:hAnsi="Times New Roman"/>
          <w:b/>
          <w:bCs/>
          <w:sz w:val="20"/>
          <w:szCs w:val="20"/>
        </w:rPr>
        <w:fldChar w:fldCharType="begin"/>
      </w:r>
      <w:r>
        <w:rPr>
          <w:rFonts w:ascii="Times New Roman" w:hAnsi="Times New Roman"/>
          <w:b/>
          <w:bCs/>
          <w:sz w:val="20"/>
          <w:szCs w:val="20"/>
        </w:rPr>
        <w:instrText xml:space="preserve"> REF _Ref110856965 \h </w:instrText>
      </w:r>
      <w:r>
        <w:rPr>
          <w:rFonts w:ascii="Times New Roman" w:hAnsi="Times New Roman"/>
          <w:b/>
          <w:bCs/>
          <w:sz w:val="20"/>
          <w:szCs w:val="20"/>
        </w:rPr>
      </w:r>
      <w:r>
        <w:rPr>
          <w:rFonts w:ascii="Times New Roman" w:hAnsi="Times New Roman"/>
          <w:b/>
          <w:bCs/>
          <w:sz w:val="20"/>
          <w:szCs w:val="20"/>
        </w:rPr>
        <w:fldChar w:fldCharType="separate"/>
      </w:r>
      <w:r w:rsidR="00CD2053" w:rsidRPr="4ABFBA7D">
        <w:rPr>
          <w:rFonts w:ascii="Times New Roman" w:hAnsi="Times New Roman"/>
          <w:b/>
          <w:bCs/>
          <w:sz w:val="20"/>
          <w:szCs w:val="20"/>
        </w:rPr>
        <w:t xml:space="preserve">Rel-14/15/18 LTE SL may use resources reserved by Rel-18 NR SL, which causes </w:t>
      </w:r>
      <w:r w:rsidR="00CD2053">
        <w:rPr>
          <w:rFonts w:ascii="Times New Roman" w:hAnsi="Times New Roman"/>
          <w:b/>
          <w:bCs/>
          <w:sz w:val="20"/>
          <w:szCs w:val="20"/>
        </w:rPr>
        <w:t>resource</w:t>
      </w:r>
      <w:r w:rsidR="00CD2053" w:rsidRPr="4ABFBA7D">
        <w:rPr>
          <w:rFonts w:ascii="Times New Roman" w:hAnsi="Times New Roman"/>
          <w:b/>
          <w:bCs/>
          <w:sz w:val="20"/>
          <w:szCs w:val="20"/>
        </w:rPr>
        <w:t xml:space="preserve"> collisions between LTE SL and NR SL</w:t>
      </w:r>
      <w:r w:rsidR="00CD2053">
        <w:rPr>
          <w:rFonts w:ascii="Times New Roman" w:hAnsi="Times New Roman"/>
          <w:b/>
          <w:bCs/>
          <w:sz w:val="20"/>
          <w:szCs w:val="20"/>
        </w:rPr>
        <w:t xml:space="preserve"> and </w:t>
      </w:r>
      <w:r w:rsidR="00CD2053" w:rsidRPr="00717952">
        <w:rPr>
          <w:rFonts w:ascii="Times New Roman" w:hAnsi="Times New Roman"/>
          <w:b/>
          <w:bCs/>
          <w:sz w:val="20"/>
          <w:szCs w:val="20"/>
        </w:rPr>
        <w:t>degrades the system performance of both LTE SL and NR SL</w:t>
      </w:r>
      <w:r w:rsidR="00CD2053" w:rsidRPr="4ABFBA7D">
        <w:rPr>
          <w:rFonts w:ascii="Times New Roman" w:hAnsi="Times New Roman"/>
          <w:b/>
          <w:bCs/>
          <w:sz w:val="20"/>
          <w:szCs w:val="20"/>
        </w:rPr>
        <w:t>.</w:t>
      </w:r>
      <w:r>
        <w:rPr>
          <w:rFonts w:ascii="Times New Roman" w:hAnsi="Times New Roman"/>
          <w:b/>
          <w:bCs/>
          <w:sz w:val="20"/>
          <w:szCs w:val="20"/>
        </w:rPr>
        <w:fldChar w:fldCharType="end"/>
      </w:r>
    </w:p>
    <w:p w14:paraId="2C8D8411" w14:textId="77777777" w:rsidR="004C76F9" w:rsidRPr="007C0EF7" w:rsidRDefault="004C76F9" w:rsidP="00C74367">
      <w:pPr>
        <w:pStyle w:val="ListParagraph"/>
        <w:spacing w:after="180" w:line="240" w:lineRule="auto"/>
        <w:ind w:left="0"/>
        <w:contextualSpacing w:val="0"/>
        <w:jc w:val="both"/>
        <w:rPr>
          <w:rFonts w:ascii="Times New Roman" w:hAnsi="Times New Roman"/>
          <w:b/>
          <w:bCs/>
          <w:sz w:val="20"/>
          <w:szCs w:val="20"/>
        </w:rPr>
      </w:pPr>
    </w:p>
    <w:p w14:paraId="2FF0E087" w14:textId="220B950D" w:rsidR="00FA5C28" w:rsidRDefault="00D208BF" w:rsidP="00FA5C28">
      <w:pPr>
        <w:numPr>
          <w:ilvl w:val="0"/>
          <w:numId w:val="45"/>
        </w:numPr>
        <w:tabs>
          <w:tab w:val="left" w:pos="1134"/>
        </w:tabs>
        <w:rPr>
          <w:b/>
          <w:iCs/>
        </w:rPr>
      </w:pPr>
      <w:r>
        <w:rPr>
          <w:b/>
          <w:iCs/>
        </w:rPr>
        <w:fldChar w:fldCharType="begin"/>
      </w:r>
      <w:r>
        <w:rPr>
          <w:b/>
          <w:iCs/>
        </w:rPr>
        <w:instrText xml:space="preserve"> REF _Ref110856986 \h </w:instrText>
      </w:r>
      <w:r>
        <w:rPr>
          <w:b/>
          <w:iCs/>
        </w:rPr>
      </w:r>
      <w:r>
        <w:rPr>
          <w:b/>
          <w:iCs/>
        </w:rPr>
        <w:fldChar w:fldCharType="separate"/>
      </w:r>
      <w:r w:rsidR="00CD2053" w:rsidRPr="00DD4F2F">
        <w:rPr>
          <w:b/>
          <w:iCs/>
        </w:rPr>
        <w:t xml:space="preserve">Dynamic </w:t>
      </w:r>
      <w:r w:rsidR="00CD2053">
        <w:rPr>
          <w:b/>
          <w:iCs/>
        </w:rPr>
        <w:t>resource sharing</w:t>
      </w:r>
      <w:r w:rsidR="00CD2053" w:rsidRPr="00DD4F2F">
        <w:rPr>
          <w:b/>
          <w:iCs/>
        </w:rPr>
        <w:t xml:space="preserve"> is supported.</w:t>
      </w:r>
      <w:r>
        <w:rPr>
          <w:b/>
          <w:iCs/>
        </w:rPr>
        <w:fldChar w:fldCharType="end"/>
      </w:r>
    </w:p>
    <w:p w14:paraId="3C9E8C50" w14:textId="5799E89A" w:rsidR="004029CD" w:rsidRPr="00FA5C28" w:rsidRDefault="00D208BF" w:rsidP="00C74367">
      <w:pPr>
        <w:numPr>
          <w:ilvl w:val="0"/>
          <w:numId w:val="45"/>
        </w:numPr>
        <w:tabs>
          <w:tab w:val="left" w:pos="1134"/>
        </w:tabs>
        <w:rPr>
          <w:b/>
          <w:iCs/>
        </w:rPr>
      </w:pPr>
      <w:r>
        <w:rPr>
          <w:b/>
          <w:iCs/>
        </w:rPr>
        <w:fldChar w:fldCharType="begin"/>
      </w:r>
      <w:r>
        <w:rPr>
          <w:b/>
          <w:iCs/>
        </w:rPr>
        <w:instrText xml:space="preserve"> REF _Ref110856998 \h </w:instrText>
      </w:r>
      <w:r>
        <w:rPr>
          <w:b/>
          <w:iCs/>
        </w:rPr>
      </w:r>
      <w:r>
        <w:rPr>
          <w:b/>
          <w:iCs/>
        </w:rPr>
        <w:fldChar w:fldCharType="separate"/>
      </w:r>
      <w:r w:rsidR="00CD2053" w:rsidRPr="00DD4F2F">
        <w:rPr>
          <w:b/>
          <w:iCs/>
        </w:rPr>
        <w:t xml:space="preserve">The following </w:t>
      </w:r>
      <w:r w:rsidR="00CD2053">
        <w:rPr>
          <w:b/>
          <w:iCs/>
        </w:rPr>
        <w:t xml:space="preserve">device types </w:t>
      </w:r>
      <w:r w:rsidR="00CD2053" w:rsidRPr="00DD4F2F">
        <w:rPr>
          <w:b/>
          <w:iCs/>
        </w:rPr>
        <w:t xml:space="preserve">are </w:t>
      </w:r>
      <w:r w:rsidR="00CD2053">
        <w:rPr>
          <w:b/>
          <w:iCs/>
        </w:rPr>
        <w:t>considered for the study of co-channel coexistence solutions</w:t>
      </w:r>
      <w:r w:rsidR="00CD2053" w:rsidRPr="00DD4F2F">
        <w:rPr>
          <w:b/>
          <w:iCs/>
        </w:rPr>
        <w:t>:</w:t>
      </w:r>
      <w:r>
        <w:rPr>
          <w:b/>
          <w:iCs/>
        </w:rPr>
        <w:fldChar w:fldCharType="end"/>
      </w:r>
    </w:p>
    <w:p w14:paraId="2979B24E" w14:textId="77777777" w:rsidR="004029CD" w:rsidRPr="00DD4F2F" w:rsidRDefault="004029CD" w:rsidP="004029CD">
      <w:pPr>
        <w:numPr>
          <w:ilvl w:val="1"/>
          <w:numId w:val="15"/>
        </w:numPr>
        <w:tabs>
          <w:tab w:val="left" w:pos="1134"/>
        </w:tabs>
        <w:rPr>
          <w:b/>
          <w:iCs/>
        </w:rPr>
      </w:pPr>
      <w:r w:rsidRPr="00DD4F2F">
        <w:rPr>
          <w:b/>
          <w:iCs/>
        </w:rPr>
        <w:t xml:space="preserve">Type A devices are Rel-18 devices that contain both LTE SL and NR SL modules with the availability of </w:t>
      </w:r>
      <w:r w:rsidRPr="00775693">
        <w:rPr>
          <w:b/>
          <w:iCs/>
        </w:rPr>
        <w:t xml:space="preserve">sensing and resource reservation </w:t>
      </w:r>
      <w:r w:rsidRPr="00DD4F2F">
        <w:rPr>
          <w:b/>
          <w:iCs/>
        </w:rPr>
        <w:t>information from the LTE SL module</w:t>
      </w:r>
    </w:p>
    <w:p w14:paraId="3CBA1AA0" w14:textId="77777777" w:rsidR="004029CD" w:rsidRPr="00DD4F2F" w:rsidRDefault="004029CD" w:rsidP="004029CD">
      <w:pPr>
        <w:numPr>
          <w:ilvl w:val="1"/>
          <w:numId w:val="15"/>
        </w:numPr>
        <w:tabs>
          <w:tab w:val="left" w:pos="1134"/>
        </w:tabs>
        <w:rPr>
          <w:b/>
          <w:iCs/>
        </w:rPr>
      </w:pPr>
      <w:r w:rsidRPr="00DD4F2F">
        <w:rPr>
          <w:b/>
          <w:iCs/>
        </w:rPr>
        <w:t xml:space="preserve">Type B devices are Rel-18 devices that contain a NR SL module </w:t>
      </w:r>
      <w:r>
        <w:rPr>
          <w:rFonts w:hint="eastAsia"/>
          <w:b/>
          <w:iCs/>
          <w:lang w:eastAsia="ja-JP"/>
        </w:rPr>
        <w:t>w</w:t>
      </w:r>
      <w:r>
        <w:rPr>
          <w:b/>
          <w:iCs/>
          <w:lang w:eastAsia="ja-JP"/>
        </w:rPr>
        <w:t xml:space="preserve">ithout </w:t>
      </w:r>
      <w:r w:rsidRPr="00DD4F2F">
        <w:rPr>
          <w:rFonts w:hint="eastAsia"/>
          <w:b/>
          <w:iCs/>
          <w:lang w:eastAsia="ja-JP"/>
        </w:rPr>
        <w:t>t</w:t>
      </w:r>
      <w:r w:rsidRPr="00DD4F2F">
        <w:rPr>
          <w:b/>
          <w:iCs/>
        </w:rPr>
        <w:t xml:space="preserve">he availability of </w:t>
      </w:r>
      <w:r w:rsidRPr="00775693">
        <w:rPr>
          <w:b/>
          <w:iCs/>
        </w:rPr>
        <w:t xml:space="preserve">sensing and resource reservation </w:t>
      </w:r>
      <w:r w:rsidRPr="00DD4F2F">
        <w:rPr>
          <w:b/>
          <w:iCs/>
        </w:rPr>
        <w:t>information from a colocalized LTE SL module (if any)</w:t>
      </w:r>
    </w:p>
    <w:p w14:paraId="4A9C401F" w14:textId="77777777" w:rsidR="004029CD" w:rsidRDefault="004029CD" w:rsidP="004029CD">
      <w:pPr>
        <w:numPr>
          <w:ilvl w:val="1"/>
          <w:numId w:val="15"/>
        </w:numPr>
        <w:tabs>
          <w:tab w:val="left" w:pos="1134"/>
        </w:tabs>
        <w:rPr>
          <w:b/>
          <w:iCs/>
        </w:rPr>
      </w:pPr>
      <w:r w:rsidRPr="00DD4F2F">
        <w:rPr>
          <w:b/>
          <w:iCs/>
        </w:rPr>
        <w:t>Type C devices are Rel-14/Rel-15 devices that contain only LTE SL modules</w:t>
      </w:r>
    </w:p>
    <w:p w14:paraId="12EBE689" w14:textId="53FC1DDC" w:rsidR="004C76F9" w:rsidRPr="00FA5C28" w:rsidRDefault="00234BF6" w:rsidP="004C76F9">
      <w:pPr>
        <w:numPr>
          <w:ilvl w:val="0"/>
          <w:numId w:val="45"/>
        </w:numPr>
        <w:tabs>
          <w:tab w:val="left" w:pos="1134"/>
        </w:tabs>
        <w:rPr>
          <w:b/>
          <w:iCs/>
        </w:rPr>
      </w:pPr>
      <w:r>
        <w:rPr>
          <w:b/>
          <w:iCs/>
        </w:rPr>
        <w:fldChar w:fldCharType="begin"/>
      </w:r>
      <w:r>
        <w:rPr>
          <w:b/>
          <w:iCs/>
        </w:rPr>
        <w:instrText xml:space="preserve"> REF _Ref110857065 \h </w:instrText>
      </w:r>
      <w:r>
        <w:rPr>
          <w:b/>
          <w:iCs/>
        </w:rPr>
      </w:r>
      <w:r>
        <w:rPr>
          <w:b/>
          <w:iCs/>
        </w:rPr>
        <w:fldChar w:fldCharType="separate"/>
      </w:r>
      <w:r w:rsidR="00CD2053" w:rsidRPr="4ABFBA7D">
        <w:rPr>
          <w:b/>
          <w:bCs/>
        </w:rPr>
        <w:t xml:space="preserve">RAN1 to study the impact of information sharing delay between </w:t>
      </w:r>
      <w:r w:rsidR="00CD2053">
        <w:rPr>
          <w:b/>
          <w:bCs/>
        </w:rPr>
        <w:t xml:space="preserve">the </w:t>
      </w:r>
      <w:r w:rsidR="00CD2053" w:rsidRPr="4ABFBA7D">
        <w:rPr>
          <w:b/>
          <w:bCs/>
        </w:rPr>
        <w:t>LTE SL module and NR SL module in Type A devices (e.g.</w:t>
      </w:r>
      <w:r w:rsidR="00CD2053">
        <w:rPr>
          <w:b/>
          <w:bCs/>
        </w:rPr>
        <w:t>,</w:t>
      </w:r>
      <w:r w:rsidR="00CD2053" w:rsidRPr="4ABFBA7D">
        <w:rPr>
          <w:b/>
          <w:bCs/>
        </w:rPr>
        <w:t xml:space="preserve"> impact on NR </w:t>
      </w:r>
      <w:r w:rsidR="00CD2053">
        <w:rPr>
          <w:b/>
          <w:bCs/>
        </w:rPr>
        <w:t xml:space="preserve">SL </w:t>
      </w:r>
      <w:r w:rsidR="00CD2053" w:rsidRPr="4ABFBA7D">
        <w:rPr>
          <w:b/>
          <w:bCs/>
        </w:rPr>
        <w:t>timing requirements</w:t>
      </w:r>
      <w:r w:rsidR="00CD2053">
        <w:rPr>
          <w:b/>
          <w:bCs/>
        </w:rPr>
        <w:t xml:space="preserve"> for resource (re-)selection</w:t>
      </w:r>
      <w:r w:rsidR="00CD2053" w:rsidRPr="4ABFBA7D">
        <w:rPr>
          <w:b/>
          <w:bCs/>
        </w:rPr>
        <w:t>).</w:t>
      </w:r>
      <w:r>
        <w:rPr>
          <w:b/>
          <w:iCs/>
        </w:rPr>
        <w:fldChar w:fldCharType="end"/>
      </w:r>
    </w:p>
    <w:p w14:paraId="318BBA49" w14:textId="07891DBE" w:rsidR="00D86359" w:rsidRPr="00D86359" w:rsidRDefault="00D86359" w:rsidP="00C74367">
      <w:pPr>
        <w:numPr>
          <w:ilvl w:val="1"/>
          <w:numId w:val="15"/>
        </w:numPr>
        <w:tabs>
          <w:tab w:val="left" w:pos="1134"/>
        </w:tabs>
        <w:rPr>
          <w:b/>
          <w:bCs/>
          <w:iCs/>
        </w:rPr>
      </w:pPr>
      <w:r w:rsidRPr="00D86359">
        <w:rPr>
          <w:b/>
          <w:bCs/>
          <w:iCs/>
        </w:rPr>
        <w:t>Note: This is to cope with a vehicle layout where the LTE SL module and NR SL module may be part of two different hardware modules, possibly located at different parts of the vehicle.</w:t>
      </w:r>
    </w:p>
    <w:p w14:paraId="7760F408" w14:textId="7DAAA406" w:rsidR="004C76F9" w:rsidRPr="004C76F9" w:rsidRDefault="00234BF6" w:rsidP="004C76F9">
      <w:pPr>
        <w:numPr>
          <w:ilvl w:val="0"/>
          <w:numId w:val="45"/>
        </w:numPr>
        <w:tabs>
          <w:tab w:val="left" w:pos="1134"/>
        </w:tabs>
        <w:rPr>
          <w:b/>
          <w:bCs/>
          <w:iCs/>
        </w:rPr>
      </w:pPr>
      <w:r>
        <w:rPr>
          <w:b/>
          <w:bCs/>
          <w:iCs/>
        </w:rPr>
        <w:fldChar w:fldCharType="begin"/>
      </w:r>
      <w:r>
        <w:rPr>
          <w:b/>
          <w:bCs/>
          <w:iCs/>
        </w:rPr>
        <w:instrText xml:space="preserve"> REF _Ref110857078 \h </w:instrText>
      </w:r>
      <w:r>
        <w:rPr>
          <w:b/>
          <w:bCs/>
          <w:iCs/>
        </w:rPr>
      </w:r>
      <w:r>
        <w:rPr>
          <w:b/>
          <w:bCs/>
          <w:iCs/>
        </w:rPr>
        <w:fldChar w:fldCharType="separate"/>
      </w:r>
      <w:r w:rsidR="00CD2053" w:rsidRPr="4ABFBA7D">
        <w:rPr>
          <w:b/>
          <w:bCs/>
        </w:rPr>
        <w:t>RAN1 to study solutions for Type B devices to obtain LTE SL sensing and/or LTE SL resource reservation information.</w:t>
      </w:r>
      <w:r>
        <w:rPr>
          <w:b/>
          <w:bCs/>
          <w:iCs/>
        </w:rPr>
        <w:fldChar w:fldCharType="end"/>
      </w:r>
    </w:p>
    <w:p w14:paraId="5DFAF9E0" w14:textId="39C3C3C6" w:rsidR="004C76F9" w:rsidRPr="004C76F9" w:rsidRDefault="00FD68E8" w:rsidP="004C76F9">
      <w:pPr>
        <w:numPr>
          <w:ilvl w:val="0"/>
          <w:numId w:val="45"/>
        </w:numPr>
        <w:tabs>
          <w:tab w:val="left" w:pos="1134"/>
        </w:tabs>
        <w:rPr>
          <w:b/>
          <w:iCs/>
        </w:rPr>
      </w:pPr>
      <w:r>
        <w:rPr>
          <w:b/>
          <w:iCs/>
        </w:rPr>
        <w:fldChar w:fldCharType="begin"/>
      </w:r>
      <w:r>
        <w:rPr>
          <w:b/>
          <w:iCs/>
        </w:rPr>
        <w:instrText xml:space="preserve"> REF _Ref110857093 \h </w:instrText>
      </w:r>
      <w:r>
        <w:rPr>
          <w:b/>
          <w:iCs/>
        </w:rPr>
      </w:r>
      <w:r>
        <w:rPr>
          <w:b/>
          <w:iCs/>
        </w:rPr>
        <w:fldChar w:fldCharType="separate"/>
      </w:r>
      <w:r w:rsidR="00CD2053" w:rsidRPr="00DD4F2F">
        <w:rPr>
          <w:b/>
          <w:iCs/>
        </w:rPr>
        <w:t>RAN1 to study solutions to support higher SCSs (&gt; 15 kHz) for NR SL and mitigate associated technical issues (e.g., AGC issue).</w:t>
      </w:r>
      <w:r>
        <w:rPr>
          <w:b/>
          <w:iCs/>
        </w:rPr>
        <w:fldChar w:fldCharType="end"/>
      </w:r>
    </w:p>
    <w:p w14:paraId="0E26E482" w14:textId="55BBF0C5" w:rsidR="003C27B8" w:rsidRPr="00C74367" w:rsidRDefault="00FD68E8" w:rsidP="00C74367">
      <w:pPr>
        <w:numPr>
          <w:ilvl w:val="0"/>
          <w:numId w:val="45"/>
        </w:numPr>
        <w:tabs>
          <w:tab w:val="left" w:pos="1134"/>
        </w:tabs>
        <w:rPr>
          <w:b/>
          <w:bCs/>
          <w:iCs/>
        </w:rPr>
      </w:pPr>
      <w:r>
        <w:rPr>
          <w:b/>
          <w:bCs/>
          <w:iCs/>
        </w:rPr>
        <w:fldChar w:fldCharType="begin"/>
      </w:r>
      <w:r>
        <w:rPr>
          <w:b/>
          <w:bCs/>
          <w:iCs/>
        </w:rPr>
        <w:instrText xml:space="preserve"> REF _Ref110857104 \h </w:instrText>
      </w:r>
      <w:r>
        <w:rPr>
          <w:b/>
          <w:bCs/>
          <w:iCs/>
        </w:rPr>
      </w:r>
      <w:r>
        <w:rPr>
          <w:b/>
          <w:bCs/>
          <w:iCs/>
        </w:rPr>
        <w:fldChar w:fldCharType="separate"/>
      </w:r>
      <w:r w:rsidR="00CD2053" w:rsidRPr="4ABFBA7D">
        <w:rPr>
          <w:b/>
          <w:bCs/>
        </w:rPr>
        <w:t xml:space="preserve">RAN1 to study solutions that enable mutual detection of control signaling (at least resource reservation) between Rel-14/15/18 LTE </w:t>
      </w:r>
      <w:r w:rsidR="00CD2053">
        <w:rPr>
          <w:b/>
          <w:bCs/>
        </w:rPr>
        <w:t>SL</w:t>
      </w:r>
      <w:r w:rsidR="00CD2053" w:rsidRPr="4ABFBA7D">
        <w:rPr>
          <w:b/>
          <w:bCs/>
        </w:rPr>
        <w:t xml:space="preserve"> </w:t>
      </w:r>
      <w:r w:rsidR="00CD2053">
        <w:rPr>
          <w:b/>
          <w:bCs/>
        </w:rPr>
        <w:t>UEs</w:t>
      </w:r>
      <w:r w:rsidR="00CD2053" w:rsidRPr="4ABFBA7D">
        <w:rPr>
          <w:b/>
          <w:bCs/>
        </w:rPr>
        <w:t xml:space="preserve"> and Rel-18 NR </w:t>
      </w:r>
      <w:r w:rsidR="00CD2053">
        <w:rPr>
          <w:b/>
          <w:bCs/>
        </w:rPr>
        <w:t>SL</w:t>
      </w:r>
      <w:r w:rsidR="00CD2053" w:rsidRPr="4ABFBA7D">
        <w:rPr>
          <w:b/>
          <w:bCs/>
        </w:rPr>
        <w:t xml:space="preserve"> </w:t>
      </w:r>
      <w:r w:rsidR="00CD2053">
        <w:rPr>
          <w:b/>
          <w:bCs/>
        </w:rPr>
        <w:t>UEs, without changing LTE SL specifications</w:t>
      </w:r>
      <w:r w:rsidR="00CD2053" w:rsidRPr="4ABFBA7D">
        <w:rPr>
          <w:b/>
          <w:bCs/>
        </w:rPr>
        <w:t>.</w:t>
      </w:r>
      <w:r>
        <w:rPr>
          <w:b/>
          <w:bCs/>
          <w:iCs/>
        </w:rPr>
        <w:fldChar w:fldCharType="end"/>
      </w:r>
    </w:p>
    <w:p w14:paraId="4A8103DF" w14:textId="440C979D" w:rsidR="00F116F3" w:rsidRDefault="00F116F3" w:rsidP="00F116F3">
      <w:pPr>
        <w:pStyle w:val="Heading1"/>
        <w:numPr>
          <w:ilvl w:val="0"/>
          <w:numId w:val="0"/>
        </w:numPr>
        <w:ind w:left="432" w:hanging="432"/>
        <w:rPr>
          <w:lang w:val="en-US"/>
        </w:rPr>
      </w:pPr>
      <w:r>
        <w:rPr>
          <w:lang w:val="en-US"/>
        </w:rPr>
        <w:t>Reference</w:t>
      </w:r>
    </w:p>
    <w:p w14:paraId="0915D573" w14:textId="5FEABA2B" w:rsidR="00865365" w:rsidRPr="001135AF" w:rsidRDefault="00865365" w:rsidP="00865365">
      <w:pPr>
        <w:widowControl w:val="0"/>
        <w:numPr>
          <w:ilvl w:val="0"/>
          <w:numId w:val="13"/>
        </w:numPr>
        <w:overflowPunct/>
        <w:autoSpaceDE/>
        <w:autoSpaceDN/>
        <w:adjustRightInd/>
        <w:spacing w:beforeLines="50" w:before="120" w:afterLines="50" w:after="120"/>
        <w:ind w:left="426" w:hanging="426"/>
        <w:jc w:val="both"/>
        <w:textAlignment w:val="auto"/>
      </w:pPr>
      <w:bookmarkStart w:id="17" w:name="_Ref520980791"/>
      <w:r w:rsidRPr="00761173">
        <w:t>RP-220842</w:t>
      </w:r>
      <w:r>
        <w:t>,</w:t>
      </w:r>
      <w:r w:rsidRPr="00761173">
        <w:t xml:space="preserve"> </w:t>
      </w:r>
      <w:r>
        <w:t>“</w:t>
      </w:r>
      <w:r w:rsidRPr="00761173">
        <w:t>Meeting Report for TSG RAN meeting #94e</w:t>
      </w:r>
      <w:r w:rsidR="0096541E">
        <w:t>,</w:t>
      </w:r>
      <w:r>
        <w:t>”</w:t>
      </w:r>
      <w:r w:rsidRPr="001135AF">
        <w:t xml:space="preserve"> </w:t>
      </w:r>
      <w:r w:rsidR="001F6940">
        <w:t xml:space="preserve">RAN </w:t>
      </w:r>
      <w:r w:rsidR="001F6940" w:rsidRPr="00761173">
        <w:t>#94e</w:t>
      </w:r>
      <w:r w:rsidR="001F6940">
        <w:t>,</w:t>
      </w:r>
      <w:r w:rsidR="001F6940" w:rsidRPr="009E5021">
        <w:t xml:space="preserve"> </w:t>
      </w:r>
      <w:r w:rsidR="00195E45">
        <w:t>Dec.</w:t>
      </w:r>
      <w:r>
        <w:t xml:space="preserve"> </w:t>
      </w:r>
      <w:r w:rsidRPr="00761173">
        <w:t>2021</w:t>
      </w:r>
      <w:r w:rsidRPr="001135AF">
        <w:t>.</w:t>
      </w:r>
      <w:bookmarkEnd w:id="17"/>
    </w:p>
    <w:p w14:paraId="645D948C" w14:textId="62017211" w:rsidR="007A11CA" w:rsidRPr="001135AF" w:rsidRDefault="007A11CA" w:rsidP="007A11CA">
      <w:pPr>
        <w:widowControl w:val="0"/>
        <w:numPr>
          <w:ilvl w:val="0"/>
          <w:numId w:val="13"/>
        </w:numPr>
        <w:overflowPunct/>
        <w:autoSpaceDE/>
        <w:autoSpaceDN/>
        <w:adjustRightInd/>
        <w:spacing w:beforeLines="50" w:before="120" w:afterLines="50" w:after="120"/>
        <w:ind w:left="426" w:hanging="426"/>
        <w:jc w:val="both"/>
        <w:textAlignment w:val="auto"/>
      </w:pPr>
      <w:bookmarkStart w:id="18" w:name="_Ref109750066"/>
      <w:r w:rsidRPr="007A11CA">
        <w:t>RP-221798</w:t>
      </w:r>
      <w:r>
        <w:t>, “</w:t>
      </w:r>
      <w:r w:rsidR="000908D2" w:rsidRPr="000908D2">
        <w:t>WID revision: NR sidelink evolution</w:t>
      </w:r>
      <w:r>
        <w:t xml:space="preserve">,” RAN </w:t>
      </w:r>
      <w:r w:rsidRPr="00761173">
        <w:t>#9</w:t>
      </w:r>
      <w:r>
        <w:t>6,</w:t>
      </w:r>
      <w:r w:rsidRPr="009E5021">
        <w:t xml:space="preserve"> </w:t>
      </w:r>
      <w:r>
        <w:t xml:space="preserve">June </w:t>
      </w:r>
      <w:r w:rsidRPr="00761173">
        <w:t>202</w:t>
      </w:r>
      <w:r>
        <w:t>2</w:t>
      </w:r>
      <w:r w:rsidRPr="001135AF">
        <w:t>.</w:t>
      </w:r>
      <w:bookmarkEnd w:id="18"/>
    </w:p>
    <w:p w14:paraId="49423073" w14:textId="351EB3BF" w:rsidR="003A54B2" w:rsidRPr="003A54B2" w:rsidRDefault="0096541E" w:rsidP="003A54B2">
      <w:pPr>
        <w:widowControl w:val="0"/>
        <w:numPr>
          <w:ilvl w:val="0"/>
          <w:numId w:val="13"/>
        </w:numPr>
        <w:overflowPunct/>
        <w:autoSpaceDE/>
        <w:autoSpaceDN/>
        <w:adjustRightInd/>
        <w:spacing w:beforeLines="50" w:before="120" w:afterLines="50" w:after="120"/>
        <w:jc w:val="both"/>
        <w:textAlignment w:val="auto"/>
      </w:pPr>
      <w:bookmarkStart w:id="19" w:name="_Ref110071040"/>
      <w:r w:rsidRPr="0096541E">
        <w:t>R1-2205588</w:t>
      </w:r>
      <w:r>
        <w:t>, “</w:t>
      </w:r>
      <w:r w:rsidR="00424EF3" w:rsidRPr="00424EF3">
        <w:t>FL Summary for AI 9.4.2 - Co-Channel Coexistence for LTE and NR Sidelink</w:t>
      </w:r>
      <w:r>
        <w:t xml:space="preserve">,” RAN1 </w:t>
      </w:r>
      <w:r w:rsidRPr="0096541E">
        <w:t>#109-e</w:t>
      </w:r>
      <w:r>
        <w:t>, May 2022.</w:t>
      </w:r>
      <w:bookmarkEnd w:id="19"/>
    </w:p>
    <w:sectPr w:rsidR="003A54B2" w:rsidRPr="003A54B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14490" w14:textId="77777777" w:rsidR="00FB433D" w:rsidRDefault="00FB433D">
      <w:pPr>
        <w:spacing w:after="0"/>
      </w:pPr>
      <w:r>
        <w:separator/>
      </w:r>
    </w:p>
  </w:endnote>
  <w:endnote w:type="continuationSeparator" w:id="0">
    <w:p w14:paraId="31D8C175" w14:textId="77777777" w:rsidR="00FB433D" w:rsidRDefault="00FB433D">
      <w:pPr>
        <w:spacing w:after="0"/>
      </w:pPr>
      <w:r>
        <w:continuationSeparator/>
      </w:r>
    </w:p>
  </w:endnote>
  <w:endnote w:type="continuationNotice" w:id="1">
    <w:p w14:paraId="1DFD9FEE" w14:textId="77777777" w:rsidR="00FB433D" w:rsidRDefault="00FB43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quot;Courier New&quot;">
    <w:altName w:val="Cambria"/>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PMincho">
    <w:altName w:val="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7EDB8" w14:textId="77777777" w:rsidR="00FB433D" w:rsidRDefault="00FB433D">
      <w:pPr>
        <w:spacing w:after="0"/>
      </w:pPr>
      <w:r>
        <w:separator/>
      </w:r>
    </w:p>
  </w:footnote>
  <w:footnote w:type="continuationSeparator" w:id="0">
    <w:p w14:paraId="2C36B353" w14:textId="77777777" w:rsidR="00FB433D" w:rsidRDefault="00FB433D">
      <w:pPr>
        <w:spacing w:after="0"/>
      </w:pPr>
      <w:r>
        <w:continuationSeparator/>
      </w:r>
    </w:p>
  </w:footnote>
  <w:footnote w:type="continuationNotice" w:id="1">
    <w:p w14:paraId="57E22E02" w14:textId="77777777" w:rsidR="00FB433D" w:rsidRDefault="00FB43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94A4B"/>
    <w:multiLevelType w:val="hybridMultilevel"/>
    <w:tmpl w:val="E0AA8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EC7B2C"/>
    <w:multiLevelType w:val="hybridMultilevel"/>
    <w:tmpl w:val="5A9C6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012B4"/>
    <w:multiLevelType w:val="hybridMultilevel"/>
    <w:tmpl w:val="FFFFFFFF"/>
    <w:lvl w:ilvl="0" w:tplc="9906E918">
      <w:start w:val="1"/>
      <w:numFmt w:val="bullet"/>
      <w:lvlText w:val="·"/>
      <w:lvlJc w:val="left"/>
      <w:pPr>
        <w:ind w:left="720" w:hanging="360"/>
      </w:pPr>
      <w:rPr>
        <w:rFonts w:ascii="Symbol" w:hAnsi="Symbol" w:hint="default"/>
      </w:rPr>
    </w:lvl>
    <w:lvl w:ilvl="1" w:tplc="D402085C">
      <w:start w:val="1"/>
      <w:numFmt w:val="bullet"/>
      <w:lvlText w:val="o"/>
      <w:lvlJc w:val="left"/>
      <w:pPr>
        <w:ind w:left="1440" w:hanging="360"/>
      </w:pPr>
      <w:rPr>
        <w:rFonts w:ascii="&quot;Courier New&quot;" w:hAnsi="&quot;Courier New&quot;" w:hint="default"/>
      </w:rPr>
    </w:lvl>
    <w:lvl w:ilvl="2" w:tplc="170EFA10">
      <w:start w:val="1"/>
      <w:numFmt w:val="bullet"/>
      <w:lvlText w:val=""/>
      <w:lvlJc w:val="left"/>
      <w:pPr>
        <w:ind w:left="2160" w:hanging="360"/>
      </w:pPr>
      <w:rPr>
        <w:rFonts w:ascii="Wingdings" w:hAnsi="Wingdings" w:hint="default"/>
      </w:rPr>
    </w:lvl>
    <w:lvl w:ilvl="3" w:tplc="B9826002">
      <w:start w:val="1"/>
      <w:numFmt w:val="bullet"/>
      <w:lvlText w:val=""/>
      <w:lvlJc w:val="left"/>
      <w:pPr>
        <w:ind w:left="2880" w:hanging="360"/>
      </w:pPr>
      <w:rPr>
        <w:rFonts w:ascii="Symbol" w:hAnsi="Symbol" w:hint="default"/>
      </w:rPr>
    </w:lvl>
    <w:lvl w:ilvl="4" w:tplc="B1105A22">
      <w:start w:val="1"/>
      <w:numFmt w:val="bullet"/>
      <w:lvlText w:val="o"/>
      <w:lvlJc w:val="left"/>
      <w:pPr>
        <w:ind w:left="3600" w:hanging="360"/>
      </w:pPr>
      <w:rPr>
        <w:rFonts w:ascii="Courier New" w:hAnsi="Courier New" w:hint="default"/>
      </w:rPr>
    </w:lvl>
    <w:lvl w:ilvl="5" w:tplc="2C7A8D7A">
      <w:start w:val="1"/>
      <w:numFmt w:val="bullet"/>
      <w:lvlText w:val=""/>
      <w:lvlJc w:val="left"/>
      <w:pPr>
        <w:ind w:left="4320" w:hanging="360"/>
      </w:pPr>
      <w:rPr>
        <w:rFonts w:ascii="Wingdings" w:hAnsi="Wingdings" w:hint="default"/>
      </w:rPr>
    </w:lvl>
    <w:lvl w:ilvl="6" w:tplc="E392FAD8">
      <w:start w:val="1"/>
      <w:numFmt w:val="bullet"/>
      <w:lvlText w:val=""/>
      <w:lvlJc w:val="left"/>
      <w:pPr>
        <w:ind w:left="5040" w:hanging="360"/>
      </w:pPr>
      <w:rPr>
        <w:rFonts w:ascii="Symbol" w:hAnsi="Symbol" w:hint="default"/>
      </w:rPr>
    </w:lvl>
    <w:lvl w:ilvl="7" w:tplc="E870B578">
      <w:start w:val="1"/>
      <w:numFmt w:val="bullet"/>
      <w:lvlText w:val="o"/>
      <w:lvlJc w:val="left"/>
      <w:pPr>
        <w:ind w:left="5760" w:hanging="360"/>
      </w:pPr>
      <w:rPr>
        <w:rFonts w:ascii="Courier New" w:hAnsi="Courier New" w:hint="default"/>
      </w:rPr>
    </w:lvl>
    <w:lvl w:ilvl="8" w:tplc="71844B14">
      <w:start w:val="1"/>
      <w:numFmt w:val="bullet"/>
      <w:lvlText w:val=""/>
      <w:lvlJc w:val="left"/>
      <w:pPr>
        <w:ind w:left="6480" w:hanging="360"/>
      </w:pPr>
      <w:rPr>
        <w:rFonts w:ascii="Wingdings" w:hAnsi="Wingdings" w:hint="default"/>
      </w:rPr>
    </w:lvl>
  </w:abstractNum>
  <w:abstractNum w:abstractNumId="5" w15:restartNumberingAfterBreak="0">
    <w:nsid w:val="0C1C2E40"/>
    <w:multiLevelType w:val="hybridMultilevel"/>
    <w:tmpl w:val="EF1CA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12C0F"/>
    <w:multiLevelType w:val="hybridMultilevel"/>
    <w:tmpl w:val="FCE8F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34DE7"/>
    <w:multiLevelType w:val="hybridMultilevel"/>
    <w:tmpl w:val="32869AA4"/>
    <w:lvl w:ilvl="0" w:tplc="567064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5FD30B0"/>
    <w:multiLevelType w:val="multilevel"/>
    <w:tmpl w:val="85CC57DA"/>
    <w:styleLink w:val="CurrentList5"/>
    <w:lvl w:ilvl="0">
      <w:start w:val="1"/>
      <w:numFmt w:val="decimal"/>
      <w:lvlText w:val="Proposal %1:"/>
      <w:lvlJc w:val="left"/>
      <w:pPr>
        <w:ind w:left="0" w:firstLine="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9" w15:restartNumberingAfterBreak="0">
    <w:nsid w:val="19A7552B"/>
    <w:multiLevelType w:val="hybridMultilevel"/>
    <w:tmpl w:val="23109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D1B58BA"/>
    <w:multiLevelType w:val="hybridMultilevel"/>
    <w:tmpl w:val="51A4577A"/>
    <w:lvl w:ilvl="0" w:tplc="FFFFFFFF">
      <w:start w:val="1"/>
      <w:numFmt w:val="decimal"/>
      <w:lvlText w:val="Observation %1:"/>
      <w:lvlJc w:val="left"/>
      <w:pPr>
        <w:ind w:left="720" w:hanging="360"/>
      </w:pPr>
      <w:rPr>
        <w:rFonts w:ascii="Times New Roman" w:hAnsi="Times New Roman"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72E518D"/>
    <w:multiLevelType w:val="multilevel"/>
    <w:tmpl w:val="C7EAD872"/>
    <w:styleLink w:val="CurrentList3"/>
    <w:lvl w:ilvl="0">
      <w:start w:val="1"/>
      <w:numFmt w:val="decimal"/>
      <w:lvlText w:val="Observation %1:"/>
      <w:lvlJc w:val="left"/>
      <w:pPr>
        <w:ind w:left="720" w:hanging="720"/>
      </w:pPr>
      <w:rPr>
        <w:rFonts w:ascii="Times New Roman" w:hAnsi="Times New Roman" w:hint="default"/>
        <w:b/>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580A67"/>
    <w:multiLevelType w:val="hybridMultilevel"/>
    <w:tmpl w:val="51A4577A"/>
    <w:lvl w:ilvl="0" w:tplc="FFFFFFFF">
      <w:start w:val="1"/>
      <w:numFmt w:val="decimal"/>
      <w:lvlText w:val="Observation %1:"/>
      <w:lvlJc w:val="left"/>
      <w:pPr>
        <w:ind w:left="720" w:hanging="360"/>
      </w:pPr>
      <w:rPr>
        <w:rFonts w:ascii="Times New Roman" w:hAnsi="Times New Roman"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94A7BAB"/>
    <w:multiLevelType w:val="hybridMultilevel"/>
    <w:tmpl w:val="4BF8C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B14AA3"/>
    <w:multiLevelType w:val="hybridMultilevel"/>
    <w:tmpl w:val="51A4577A"/>
    <w:lvl w:ilvl="0" w:tplc="4E488F72">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471F25"/>
    <w:multiLevelType w:val="hybridMultilevel"/>
    <w:tmpl w:val="59E2987E"/>
    <w:lvl w:ilvl="0" w:tplc="1E68DBC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6A588A"/>
    <w:multiLevelType w:val="hybridMultilevel"/>
    <w:tmpl w:val="80001D1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96C67E8"/>
    <w:multiLevelType w:val="hybridMultilevel"/>
    <w:tmpl w:val="4314AE96"/>
    <w:lvl w:ilvl="0" w:tplc="FFFFFFFF">
      <w:start w:val="1"/>
      <w:numFmt w:val="decimal"/>
      <w:lvlText w:val="Proposal %1:"/>
      <w:lvlJc w:val="left"/>
      <w:pPr>
        <w:ind w:left="0" w:firstLine="0"/>
      </w:pPr>
      <w:rPr>
        <w:rFonts w:hint="default"/>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24" w15:restartNumberingAfterBreak="0">
    <w:nsid w:val="49CF44BE"/>
    <w:multiLevelType w:val="multilevel"/>
    <w:tmpl w:val="C774426C"/>
    <w:lvl w:ilvl="0">
      <w:start w:val="1"/>
      <w:numFmt w:val="decimal"/>
      <w:lvlText w:val="%1."/>
      <w:lvlJc w:val="left"/>
      <w:pPr>
        <w:ind w:left="360" w:hanging="360"/>
      </w:pPr>
      <w:rPr>
        <w:rFonts w:ascii="Times New Roman" w:hAnsi="Times New Roman" w:cs="Times New Roman" w:hint="default"/>
        <w:b/>
        <w:sz w:val="28"/>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4AF1329F"/>
    <w:multiLevelType w:val="multilevel"/>
    <w:tmpl w:val="4314AE96"/>
    <w:styleLink w:val="CurrentList6"/>
    <w:lvl w:ilvl="0">
      <w:start w:val="1"/>
      <w:numFmt w:val="decimal"/>
      <w:lvlText w:val="Proposal %1:"/>
      <w:lvlJc w:val="left"/>
      <w:pPr>
        <w:ind w:left="0" w:firstLine="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26" w15:restartNumberingAfterBreak="0">
    <w:nsid w:val="4B153193"/>
    <w:multiLevelType w:val="hybridMultilevel"/>
    <w:tmpl w:val="1594379E"/>
    <w:lvl w:ilvl="0" w:tplc="941EBC80">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4C42877"/>
    <w:multiLevelType w:val="hybridMultilevel"/>
    <w:tmpl w:val="29004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210DA"/>
    <w:multiLevelType w:val="multilevel"/>
    <w:tmpl w:val="0286107E"/>
    <w:styleLink w:val="CurrentList4"/>
    <w:lvl w:ilvl="0">
      <w:start w:val="1"/>
      <w:numFmt w:val="decimal"/>
      <w:lvlText w:val="Proposal %1:"/>
      <w:lvlJc w:val="left"/>
      <w:pPr>
        <w:ind w:left="2345"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31" w15:restartNumberingAfterBreak="0">
    <w:nsid w:val="58D94E03"/>
    <w:multiLevelType w:val="hybridMultilevel"/>
    <w:tmpl w:val="1E20F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043C49"/>
    <w:multiLevelType w:val="hybridMultilevel"/>
    <w:tmpl w:val="6DCA6EBE"/>
    <w:lvl w:ilvl="0" w:tplc="FFFFFFFF">
      <w:start w:val="1"/>
      <w:numFmt w:val="decimal"/>
      <w:lvlText w:val="Proposal %1:"/>
      <w:lvlJc w:val="left"/>
      <w:pPr>
        <w:ind w:left="2345" w:hanging="360"/>
      </w:pPr>
      <w:rPr>
        <w:rFonts w:hint="default"/>
      </w:r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33" w15:restartNumberingAfterBreak="0">
    <w:nsid w:val="5B2BC3ED"/>
    <w:multiLevelType w:val="hybridMultilevel"/>
    <w:tmpl w:val="FFFFFFFF"/>
    <w:lvl w:ilvl="0" w:tplc="5670642A">
      <w:start w:val="1"/>
      <w:numFmt w:val="bullet"/>
      <w:lvlText w:val="·"/>
      <w:lvlJc w:val="left"/>
      <w:pPr>
        <w:ind w:left="720" w:hanging="360"/>
      </w:pPr>
      <w:rPr>
        <w:rFonts w:ascii="Symbol" w:hAnsi="Symbol" w:hint="default"/>
      </w:rPr>
    </w:lvl>
    <w:lvl w:ilvl="1" w:tplc="39D2C054">
      <w:start w:val="1"/>
      <w:numFmt w:val="bullet"/>
      <w:lvlText w:val="o"/>
      <w:lvlJc w:val="left"/>
      <w:pPr>
        <w:ind w:left="1440" w:hanging="360"/>
      </w:pPr>
      <w:rPr>
        <w:rFonts w:ascii="Courier New" w:hAnsi="Courier New" w:hint="default"/>
      </w:rPr>
    </w:lvl>
    <w:lvl w:ilvl="2" w:tplc="D55E0650">
      <w:start w:val="1"/>
      <w:numFmt w:val="bullet"/>
      <w:lvlText w:val=""/>
      <w:lvlJc w:val="left"/>
      <w:pPr>
        <w:ind w:left="2160" w:hanging="360"/>
      </w:pPr>
      <w:rPr>
        <w:rFonts w:ascii="Wingdings" w:hAnsi="Wingdings" w:hint="default"/>
      </w:rPr>
    </w:lvl>
    <w:lvl w:ilvl="3" w:tplc="A582F700">
      <w:start w:val="1"/>
      <w:numFmt w:val="bullet"/>
      <w:lvlText w:val=""/>
      <w:lvlJc w:val="left"/>
      <w:pPr>
        <w:ind w:left="2880" w:hanging="360"/>
      </w:pPr>
      <w:rPr>
        <w:rFonts w:ascii="Symbol" w:hAnsi="Symbol" w:hint="default"/>
      </w:rPr>
    </w:lvl>
    <w:lvl w:ilvl="4" w:tplc="4D3E99AA">
      <w:start w:val="1"/>
      <w:numFmt w:val="bullet"/>
      <w:lvlText w:val="o"/>
      <w:lvlJc w:val="left"/>
      <w:pPr>
        <w:ind w:left="3600" w:hanging="360"/>
      </w:pPr>
      <w:rPr>
        <w:rFonts w:ascii="Courier New" w:hAnsi="Courier New" w:hint="default"/>
      </w:rPr>
    </w:lvl>
    <w:lvl w:ilvl="5" w:tplc="AE987A78">
      <w:start w:val="1"/>
      <w:numFmt w:val="bullet"/>
      <w:lvlText w:val=""/>
      <w:lvlJc w:val="left"/>
      <w:pPr>
        <w:ind w:left="4320" w:hanging="360"/>
      </w:pPr>
      <w:rPr>
        <w:rFonts w:ascii="Wingdings" w:hAnsi="Wingdings" w:hint="default"/>
      </w:rPr>
    </w:lvl>
    <w:lvl w:ilvl="6" w:tplc="D1B0CD5E">
      <w:start w:val="1"/>
      <w:numFmt w:val="bullet"/>
      <w:lvlText w:val=""/>
      <w:lvlJc w:val="left"/>
      <w:pPr>
        <w:ind w:left="5040" w:hanging="360"/>
      </w:pPr>
      <w:rPr>
        <w:rFonts w:ascii="Symbol" w:hAnsi="Symbol" w:hint="default"/>
      </w:rPr>
    </w:lvl>
    <w:lvl w:ilvl="7" w:tplc="4802FB84">
      <w:start w:val="1"/>
      <w:numFmt w:val="bullet"/>
      <w:lvlText w:val="o"/>
      <w:lvlJc w:val="left"/>
      <w:pPr>
        <w:ind w:left="5760" w:hanging="360"/>
      </w:pPr>
      <w:rPr>
        <w:rFonts w:ascii="Courier New" w:hAnsi="Courier New" w:hint="default"/>
      </w:rPr>
    </w:lvl>
    <w:lvl w:ilvl="8" w:tplc="C1CEA02C">
      <w:start w:val="1"/>
      <w:numFmt w:val="bullet"/>
      <w:lvlText w:val=""/>
      <w:lvlJc w:val="left"/>
      <w:pPr>
        <w:ind w:left="6480" w:hanging="360"/>
      </w:pPr>
      <w:rPr>
        <w:rFonts w:ascii="Wingdings" w:hAnsi="Wingdings" w:hint="default"/>
      </w:rPr>
    </w:lvl>
  </w:abstractNum>
  <w:abstractNum w:abstractNumId="34" w15:restartNumberingAfterBreak="0">
    <w:nsid w:val="5D5D741D"/>
    <w:multiLevelType w:val="hybridMultilevel"/>
    <w:tmpl w:val="4314AE96"/>
    <w:lvl w:ilvl="0" w:tplc="50D2F728">
      <w:start w:val="1"/>
      <w:numFmt w:val="decimal"/>
      <w:lvlText w:val="Proposal %1:"/>
      <w:lvlJc w:val="left"/>
      <w:pPr>
        <w:ind w:left="0" w:firstLine="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50C3E88"/>
    <w:multiLevelType w:val="hybridMultilevel"/>
    <w:tmpl w:val="4BD24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8213B3"/>
    <w:multiLevelType w:val="hybridMultilevel"/>
    <w:tmpl w:val="1594379E"/>
    <w:lvl w:ilvl="0" w:tplc="FFFFFFFF">
      <w:start w:val="1"/>
      <w:numFmt w:val="decimal"/>
      <w:lvlText w:val="Figure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CC46A6A"/>
    <w:multiLevelType w:val="hybridMultilevel"/>
    <w:tmpl w:val="767E6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F974B65"/>
    <w:multiLevelType w:val="hybridMultilevel"/>
    <w:tmpl w:val="646E34C8"/>
    <w:lvl w:ilvl="0" w:tplc="A53A491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7AB358D"/>
    <w:multiLevelType w:val="hybridMultilevel"/>
    <w:tmpl w:val="3630546A"/>
    <w:lvl w:ilvl="0" w:tplc="4CE6A44C">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88594714">
    <w:abstractNumId w:val="4"/>
  </w:num>
  <w:num w:numId="2" w16cid:durableId="214850521">
    <w:abstractNumId w:val="33"/>
  </w:num>
  <w:num w:numId="3" w16cid:durableId="447166366">
    <w:abstractNumId w:val="35"/>
  </w:num>
  <w:num w:numId="4" w16cid:durableId="870993193">
    <w:abstractNumId w:val="28"/>
  </w:num>
  <w:num w:numId="5" w16cid:durableId="760761115">
    <w:abstractNumId w:val="19"/>
  </w:num>
  <w:num w:numId="6" w16cid:durableId="1918980343">
    <w:abstractNumId w:val="10"/>
  </w:num>
  <w:num w:numId="7" w16cid:durableId="1035732359">
    <w:abstractNumId w:val="20"/>
  </w:num>
  <w:num w:numId="8" w16cid:durableId="2023775363">
    <w:abstractNumId w:val="29"/>
  </w:num>
  <w:num w:numId="9" w16cid:durableId="1131946463">
    <w:abstractNumId w:val="17"/>
  </w:num>
  <w:num w:numId="10" w16cid:durableId="613099835">
    <w:abstractNumId w:val="2"/>
  </w:num>
  <w:num w:numId="11" w16cid:durableId="1335961568">
    <w:abstractNumId w:val="24"/>
  </w:num>
  <w:num w:numId="12" w16cid:durableId="1443262062">
    <w:abstractNumId w:val="14"/>
  </w:num>
  <w:num w:numId="13" w16cid:durableId="1575580971">
    <w:abstractNumId w:val="12"/>
  </w:num>
  <w:num w:numId="14" w16cid:durableId="165556118">
    <w:abstractNumId w:val="38"/>
  </w:num>
  <w:num w:numId="15" w16cid:durableId="784614016">
    <w:abstractNumId w:val="34"/>
  </w:num>
  <w:num w:numId="16" w16cid:durableId="1782846023">
    <w:abstractNumId w:val="5"/>
  </w:num>
  <w:num w:numId="17" w16cid:durableId="62686128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86387693">
    <w:abstractNumId w:val="38"/>
  </w:num>
  <w:num w:numId="19" w16cid:durableId="1638804154">
    <w:abstractNumId w:val="0"/>
  </w:num>
  <w:num w:numId="20" w16cid:durableId="377171583">
    <w:abstractNumId w:val="9"/>
  </w:num>
  <w:num w:numId="21" w16cid:durableId="1861774449">
    <w:abstractNumId w:val="26"/>
  </w:num>
  <w:num w:numId="22" w16cid:durableId="1935817584">
    <w:abstractNumId w:val="39"/>
  </w:num>
  <w:num w:numId="23" w16cid:durableId="1094982447">
    <w:abstractNumId w:val="37"/>
  </w:num>
  <w:num w:numId="24" w16cid:durableId="1374841120">
    <w:abstractNumId w:val="6"/>
  </w:num>
  <w:num w:numId="25" w16cid:durableId="194344999">
    <w:abstractNumId w:val="38"/>
  </w:num>
  <w:num w:numId="26" w16cid:durableId="1372652687">
    <w:abstractNumId w:val="32"/>
  </w:num>
  <w:num w:numId="27" w16cid:durableId="1088380818">
    <w:abstractNumId w:val="3"/>
  </w:num>
  <w:num w:numId="28" w16cid:durableId="878470135">
    <w:abstractNumId w:val="21"/>
  </w:num>
  <w:num w:numId="29" w16cid:durableId="1296568049">
    <w:abstractNumId w:val="15"/>
  </w:num>
  <w:num w:numId="30" w16cid:durableId="1762412906">
    <w:abstractNumId w:val="27"/>
  </w:num>
  <w:num w:numId="31" w16cid:durableId="1592079891">
    <w:abstractNumId w:val="18"/>
  </w:num>
  <w:num w:numId="32" w16cid:durableId="1978223879">
    <w:abstractNumId w:val="31"/>
  </w:num>
  <w:num w:numId="33" w16cid:durableId="695231310">
    <w:abstractNumId w:val="1"/>
  </w:num>
  <w:num w:numId="34" w16cid:durableId="625621747">
    <w:abstractNumId w:val="40"/>
  </w:num>
  <w:num w:numId="35" w16cid:durableId="1351562707">
    <w:abstractNumId w:val="7"/>
  </w:num>
  <w:num w:numId="36" w16cid:durableId="854148310">
    <w:abstractNumId w:val="41"/>
  </w:num>
  <w:num w:numId="37" w16cid:durableId="1994331041">
    <w:abstractNumId w:val="22"/>
  </w:num>
  <w:num w:numId="38" w16cid:durableId="735863616">
    <w:abstractNumId w:val="36"/>
  </w:num>
  <w:num w:numId="39" w16cid:durableId="1386414581">
    <w:abstractNumId w:val="13"/>
  </w:num>
  <w:num w:numId="40" w16cid:durableId="682321607">
    <w:abstractNumId w:val="30"/>
  </w:num>
  <w:num w:numId="41" w16cid:durableId="455416676">
    <w:abstractNumId w:val="8"/>
  </w:num>
  <w:num w:numId="42" w16cid:durableId="1286932237">
    <w:abstractNumId w:val="25"/>
  </w:num>
  <w:num w:numId="43" w16cid:durableId="1159537213">
    <w:abstractNumId w:val="16"/>
  </w:num>
  <w:num w:numId="44" w16cid:durableId="795180157">
    <w:abstractNumId w:val="11"/>
  </w:num>
  <w:num w:numId="45" w16cid:durableId="73281749">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F8D"/>
    <w:rsid w:val="00006D21"/>
    <w:rsid w:val="00010B5C"/>
    <w:rsid w:val="00011EDB"/>
    <w:rsid w:val="0001435D"/>
    <w:rsid w:val="000144F3"/>
    <w:rsid w:val="000154A0"/>
    <w:rsid w:val="00015848"/>
    <w:rsid w:val="00015C8B"/>
    <w:rsid w:val="00017BB6"/>
    <w:rsid w:val="00017F23"/>
    <w:rsid w:val="0002030C"/>
    <w:rsid w:val="00020992"/>
    <w:rsid w:val="0002478D"/>
    <w:rsid w:val="00025CC7"/>
    <w:rsid w:val="0002619E"/>
    <w:rsid w:val="000323D5"/>
    <w:rsid w:val="00033BD0"/>
    <w:rsid w:val="000341B1"/>
    <w:rsid w:val="0004031D"/>
    <w:rsid w:val="000437AC"/>
    <w:rsid w:val="000450A7"/>
    <w:rsid w:val="00046B20"/>
    <w:rsid w:val="0004702F"/>
    <w:rsid w:val="00053273"/>
    <w:rsid w:val="00053298"/>
    <w:rsid w:val="00056783"/>
    <w:rsid w:val="00056E87"/>
    <w:rsid w:val="000605EA"/>
    <w:rsid w:val="000610CE"/>
    <w:rsid w:val="00061777"/>
    <w:rsid w:val="00066849"/>
    <w:rsid w:val="0006744C"/>
    <w:rsid w:val="0006773C"/>
    <w:rsid w:val="00067C35"/>
    <w:rsid w:val="0007002B"/>
    <w:rsid w:val="00070FEB"/>
    <w:rsid w:val="00072558"/>
    <w:rsid w:val="000778DB"/>
    <w:rsid w:val="00081182"/>
    <w:rsid w:val="0008142C"/>
    <w:rsid w:val="00085CE3"/>
    <w:rsid w:val="00086FCA"/>
    <w:rsid w:val="00090557"/>
    <w:rsid w:val="000908D2"/>
    <w:rsid w:val="00091633"/>
    <w:rsid w:val="0009390A"/>
    <w:rsid w:val="00093F07"/>
    <w:rsid w:val="00093F12"/>
    <w:rsid w:val="000A1044"/>
    <w:rsid w:val="000A3BD4"/>
    <w:rsid w:val="000A3CB2"/>
    <w:rsid w:val="000A5CC2"/>
    <w:rsid w:val="000B353A"/>
    <w:rsid w:val="000B471A"/>
    <w:rsid w:val="000B7992"/>
    <w:rsid w:val="000C19B8"/>
    <w:rsid w:val="000C5805"/>
    <w:rsid w:val="000C6749"/>
    <w:rsid w:val="000C681D"/>
    <w:rsid w:val="000D0192"/>
    <w:rsid w:val="000D01B8"/>
    <w:rsid w:val="000D2DB0"/>
    <w:rsid w:val="000D3181"/>
    <w:rsid w:val="000D5DA1"/>
    <w:rsid w:val="000D6453"/>
    <w:rsid w:val="000E093A"/>
    <w:rsid w:val="000E2AC5"/>
    <w:rsid w:val="000E3862"/>
    <w:rsid w:val="000E7D2F"/>
    <w:rsid w:val="000E7DF2"/>
    <w:rsid w:val="000F1EE4"/>
    <w:rsid w:val="000F6242"/>
    <w:rsid w:val="0010065C"/>
    <w:rsid w:val="00100930"/>
    <w:rsid w:val="00111AB3"/>
    <w:rsid w:val="00113FA1"/>
    <w:rsid w:val="001141EA"/>
    <w:rsid w:val="00115EC6"/>
    <w:rsid w:val="00116C91"/>
    <w:rsid w:val="0012204B"/>
    <w:rsid w:val="00122A4E"/>
    <w:rsid w:val="0012487B"/>
    <w:rsid w:val="00125F55"/>
    <w:rsid w:val="00127150"/>
    <w:rsid w:val="001277BF"/>
    <w:rsid w:val="00130699"/>
    <w:rsid w:val="001306F5"/>
    <w:rsid w:val="001333A2"/>
    <w:rsid w:val="00133A20"/>
    <w:rsid w:val="001360B9"/>
    <w:rsid w:val="00140EA7"/>
    <w:rsid w:val="0014204D"/>
    <w:rsid w:val="00142574"/>
    <w:rsid w:val="0014389A"/>
    <w:rsid w:val="001445B2"/>
    <w:rsid w:val="00146996"/>
    <w:rsid w:val="00146C18"/>
    <w:rsid w:val="00151095"/>
    <w:rsid w:val="00155694"/>
    <w:rsid w:val="00155B3F"/>
    <w:rsid w:val="00157A92"/>
    <w:rsid w:val="0016186A"/>
    <w:rsid w:val="00162451"/>
    <w:rsid w:val="00162C69"/>
    <w:rsid w:val="0016419D"/>
    <w:rsid w:val="00167EB2"/>
    <w:rsid w:val="00170326"/>
    <w:rsid w:val="00170E4C"/>
    <w:rsid w:val="00174796"/>
    <w:rsid w:val="00176881"/>
    <w:rsid w:val="001853A6"/>
    <w:rsid w:val="0018629E"/>
    <w:rsid w:val="00187709"/>
    <w:rsid w:val="00190538"/>
    <w:rsid w:val="001915E0"/>
    <w:rsid w:val="00191A9F"/>
    <w:rsid w:val="00192720"/>
    <w:rsid w:val="00195E45"/>
    <w:rsid w:val="00195FE9"/>
    <w:rsid w:val="001A3550"/>
    <w:rsid w:val="001A3F7F"/>
    <w:rsid w:val="001A6195"/>
    <w:rsid w:val="001A62E8"/>
    <w:rsid w:val="001B08AE"/>
    <w:rsid w:val="001B67B8"/>
    <w:rsid w:val="001B79D1"/>
    <w:rsid w:val="001B7FED"/>
    <w:rsid w:val="001C0E4B"/>
    <w:rsid w:val="001C1587"/>
    <w:rsid w:val="001C1CC6"/>
    <w:rsid w:val="001C5225"/>
    <w:rsid w:val="001C542C"/>
    <w:rsid w:val="001C7C4E"/>
    <w:rsid w:val="001D04F5"/>
    <w:rsid w:val="001D2B4A"/>
    <w:rsid w:val="001E00F0"/>
    <w:rsid w:val="001E3423"/>
    <w:rsid w:val="001E3F0A"/>
    <w:rsid w:val="001E3F13"/>
    <w:rsid w:val="001E4F43"/>
    <w:rsid w:val="001E6F7A"/>
    <w:rsid w:val="001F00CE"/>
    <w:rsid w:val="001F1526"/>
    <w:rsid w:val="001F4204"/>
    <w:rsid w:val="001F651D"/>
    <w:rsid w:val="001F6940"/>
    <w:rsid w:val="001F71A5"/>
    <w:rsid w:val="0020041F"/>
    <w:rsid w:val="00201674"/>
    <w:rsid w:val="00202090"/>
    <w:rsid w:val="00202635"/>
    <w:rsid w:val="00203DAD"/>
    <w:rsid w:val="002048D5"/>
    <w:rsid w:val="00205E69"/>
    <w:rsid w:val="00206BC2"/>
    <w:rsid w:val="00206DDB"/>
    <w:rsid w:val="002078E6"/>
    <w:rsid w:val="002122AB"/>
    <w:rsid w:val="002124B0"/>
    <w:rsid w:val="00215C19"/>
    <w:rsid w:val="002161F3"/>
    <w:rsid w:val="002171CA"/>
    <w:rsid w:val="0022058C"/>
    <w:rsid w:val="002215D4"/>
    <w:rsid w:val="0022178F"/>
    <w:rsid w:val="00221A64"/>
    <w:rsid w:val="00226C6D"/>
    <w:rsid w:val="002301BE"/>
    <w:rsid w:val="00233F52"/>
    <w:rsid w:val="00234BF6"/>
    <w:rsid w:val="002409E8"/>
    <w:rsid w:val="002413A4"/>
    <w:rsid w:val="00241C66"/>
    <w:rsid w:val="0024240A"/>
    <w:rsid w:val="00243C3D"/>
    <w:rsid w:val="00247537"/>
    <w:rsid w:val="00250BA8"/>
    <w:rsid w:val="00251676"/>
    <w:rsid w:val="00252DA7"/>
    <w:rsid w:val="002548E9"/>
    <w:rsid w:val="002549C6"/>
    <w:rsid w:val="00255560"/>
    <w:rsid w:val="00257E1A"/>
    <w:rsid w:val="00261A2A"/>
    <w:rsid w:val="00264CAE"/>
    <w:rsid w:val="002657F2"/>
    <w:rsid w:val="00266670"/>
    <w:rsid w:val="00266D35"/>
    <w:rsid w:val="002711CE"/>
    <w:rsid w:val="0027151B"/>
    <w:rsid w:val="00272373"/>
    <w:rsid w:val="00273BDA"/>
    <w:rsid w:val="0027631F"/>
    <w:rsid w:val="00280733"/>
    <w:rsid w:val="00281CF7"/>
    <w:rsid w:val="002823E1"/>
    <w:rsid w:val="002847D6"/>
    <w:rsid w:val="0028525A"/>
    <w:rsid w:val="00291A2E"/>
    <w:rsid w:val="00293A4F"/>
    <w:rsid w:val="002952E6"/>
    <w:rsid w:val="0029587D"/>
    <w:rsid w:val="00297313"/>
    <w:rsid w:val="002A1082"/>
    <w:rsid w:val="002A1825"/>
    <w:rsid w:val="002A3FC6"/>
    <w:rsid w:val="002A49F9"/>
    <w:rsid w:val="002A609D"/>
    <w:rsid w:val="002B7E85"/>
    <w:rsid w:val="002C718D"/>
    <w:rsid w:val="002D0944"/>
    <w:rsid w:val="002D0974"/>
    <w:rsid w:val="002D2067"/>
    <w:rsid w:val="002D2C58"/>
    <w:rsid w:val="002D3F0A"/>
    <w:rsid w:val="002D5098"/>
    <w:rsid w:val="002D5EDB"/>
    <w:rsid w:val="002D6163"/>
    <w:rsid w:val="002D6518"/>
    <w:rsid w:val="002E1ECC"/>
    <w:rsid w:val="002E2B04"/>
    <w:rsid w:val="002E359C"/>
    <w:rsid w:val="002E403B"/>
    <w:rsid w:val="002E5150"/>
    <w:rsid w:val="002E6033"/>
    <w:rsid w:val="002F1940"/>
    <w:rsid w:val="002F375B"/>
    <w:rsid w:val="00300B6F"/>
    <w:rsid w:val="00301DC4"/>
    <w:rsid w:val="00305204"/>
    <w:rsid w:val="0030563C"/>
    <w:rsid w:val="00305EF3"/>
    <w:rsid w:val="00306FE3"/>
    <w:rsid w:val="0030727C"/>
    <w:rsid w:val="0031275C"/>
    <w:rsid w:val="003146DA"/>
    <w:rsid w:val="00315699"/>
    <w:rsid w:val="003167F3"/>
    <w:rsid w:val="003174D2"/>
    <w:rsid w:val="00317894"/>
    <w:rsid w:val="003255EB"/>
    <w:rsid w:val="003256B4"/>
    <w:rsid w:val="003262EB"/>
    <w:rsid w:val="0032656C"/>
    <w:rsid w:val="00327ABE"/>
    <w:rsid w:val="00327E2B"/>
    <w:rsid w:val="00330EF6"/>
    <w:rsid w:val="003312C5"/>
    <w:rsid w:val="00332DB5"/>
    <w:rsid w:val="003402E2"/>
    <w:rsid w:val="0034161D"/>
    <w:rsid w:val="00343005"/>
    <w:rsid w:val="00346030"/>
    <w:rsid w:val="00346C3D"/>
    <w:rsid w:val="0035199E"/>
    <w:rsid w:val="00351D6C"/>
    <w:rsid w:val="00351E5B"/>
    <w:rsid w:val="00354096"/>
    <w:rsid w:val="003569B3"/>
    <w:rsid w:val="00360DA8"/>
    <w:rsid w:val="00365186"/>
    <w:rsid w:val="00365A3D"/>
    <w:rsid w:val="003672A2"/>
    <w:rsid w:val="00367842"/>
    <w:rsid w:val="00373A1E"/>
    <w:rsid w:val="00373E7D"/>
    <w:rsid w:val="003767CE"/>
    <w:rsid w:val="00380498"/>
    <w:rsid w:val="00383545"/>
    <w:rsid w:val="0038356B"/>
    <w:rsid w:val="00383CA7"/>
    <w:rsid w:val="00383EEE"/>
    <w:rsid w:val="0038636A"/>
    <w:rsid w:val="003907AD"/>
    <w:rsid w:val="00390F64"/>
    <w:rsid w:val="003940FC"/>
    <w:rsid w:val="00395520"/>
    <w:rsid w:val="003A1E0A"/>
    <w:rsid w:val="003A3F45"/>
    <w:rsid w:val="003A54B2"/>
    <w:rsid w:val="003A5934"/>
    <w:rsid w:val="003A6C61"/>
    <w:rsid w:val="003A751B"/>
    <w:rsid w:val="003B5BBE"/>
    <w:rsid w:val="003C1B82"/>
    <w:rsid w:val="003C27B8"/>
    <w:rsid w:val="003C7E99"/>
    <w:rsid w:val="003D102A"/>
    <w:rsid w:val="003D1A1C"/>
    <w:rsid w:val="003D6380"/>
    <w:rsid w:val="003D70B9"/>
    <w:rsid w:val="003D71EF"/>
    <w:rsid w:val="003E013A"/>
    <w:rsid w:val="003E10B6"/>
    <w:rsid w:val="003F402A"/>
    <w:rsid w:val="003F4D76"/>
    <w:rsid w:val="003F51CF"/>
    <w:rsid w:val="0040004A"/>
    <w:rsid w:val="004001BA"/>
    <w:rsid w:val="004013A4"/>
    <w:rsid w:val="004029CD"/>
    <w:rsid w:val="00402AF4"/>
    <w:rsid w:val="00410EEA"/>
    <w:rsid w:val="00411471"/>
    <w:rsid w:val="00412656"/>
    <w:rsid w:val="0041606E"/>
    <w:rsid w:val="0041722E"/>
    <w:rsid w:val="00417253"/>
    <w:rsid w:val="0042031A"/>
    <w:rsid w:val="00420E92"/>
    <w:rsid w:val="00423551"/>
    <w:rsid w:val="00424EF3"/>
    <w:rsid w:val="00426A94"/>
    <w:rsid w:val="00430C86"/>
    <w:rsid w:val="004327CC"/>
    <w:rsid w:val="00433500"/>
    <w:rsid w:val="00433A74"/>
    <w:rsid w:val="00433F71"/>
    <w:rsid w:val="0043454C"/>
    <w:rsid w:val="00435BCD"/>
    <w:rsid w:val="00436945"/>
    <w:rsid w:val="00437CC4"/>
    <w:rsid w:val="0044043F"/>
    <w:rsid w:val="00440D43"/>
    <w:rsid w:val="0044249D"/>
    <w:rsid w:val="00443357"/>
    <w:rsid w:val="00444CD1"/>
    <w:rsid w:val="00445862"/>
    <w:rsid w:val="00447F6C"/>
    <w:rsid w:val="00451BD8"/>
    <w:rsid w:val="004523C0"/>
    <w:rsid w:val="004546D4"/>
    <w:rsid w:val="00454B31"/>
    <w:rsid w:val="0045761A"/>
    <w:rsid w:val="004637A2"/>
    <w:rsid w:val="00463EF2"/>
    <w:rsid w:val="004648D7"/>
    <w:rsid w:val="00465ABF"/>
    <w:rsid w:val="004662B2"/>
    <w:rsid w:val="00466F6F"/>
    <w:rsid w:val="004714D7"/>
    <w:rsid w:val="004737F0"/>
    <w:rsid w:val="00476657"/>
    <w:rsid w:val="004845A5"/>
    <w:rsid w:val="0048542F"/>
    <w:rsid w:val="00487421"/>
    <w:rsid w:val="00495938"/>
    <w:rsid w:val="004960D4"/>
    <w:rsid w:val="00496AE8"/>
    <w:rsid w:val="004A2037"/>
    <w:rsid w:val="004A215F"/>
    <w:rsid w:val="004A316A"/>
    <w:rsid w:val="004A5529"/>
    <w:rsid w:val="004A5866"/>
    <w:rsid w:val="004A63A6"/>
    <w:rsid w:val="004B1D02"/>
    <w:rsid w:val="004B2044"/>
    <w:rsid w:val="004B355D"/>
    <w:rsid w:val="004B3F17"/>
    <w:rsid w:val="004B5E03"/>
    <w:rsid w:val="004B6714"/>
    <w:rsid w:val="004C0711"/>
    <w:rsid w:val="004C15D1"/>
    <w:rsid w:val="004C468C"/>
    <w:rsid w:val="004C4B6E"/>
    <w:rsid w:val="004C544C"/>
    <w:rsid w:val="004C76F9"/>
    <w:rsid w:val="004D2352"/>
    <w:rsid w:val="004D5D2C"/>
    <w:rsid w:val="004D6646"/>
    <w:rsid w:val="004D73C3"/>
    <w:rsid w:val="004E0ADA"/>
    <w:rsid w:val="004E16D6"/>
    <w:rsid w:val="004E2875"/>
    <w:rsid w:val="004E3939"/>
    <w:rsid w:val="004E41D0"/>
    <w:rsid w:val="004E531E"/>
    <w:rsid w:val="004F114B"/>
    <w:rsid w:val="004F32FD"/>
    <w:rsid w:val="004F4C7C"/>
    <w:rsid w:val="004F79DE"/>
    <w:rsid w:val="004F7AB6"/>
    <w:rsid w:val="005017F1"/>
    <w:rsid w:val="00503DC6"/>
    <w:rsid w:val="0050416B"/>
    <w:rsid w:val="005049F8"/>
    <w:rsid w:val="00505ACD"/>
    <w:rsid w:val="005069E7"/>
    <w:rsid w:val="0051218B"/>
    <w:rsid w:val="0051271C"/>
    <w:rsid w:val="005136D1"/>
    <w:rsid w:val="00515704"/>
    <w:rsid w:val="00516624"/>
    <w:rsid w:val="00520BEB"/>
    <w:rsid w:val="00522BBF"/>
    <w:rsid w:val="00524845"/>
    <w:rsid w:val="0053028B"/>
    <w:rsid w:val="00530402"/>
    <w:rsid w:val="005317AA"/>
    <w:rsid w:val="00531C8C"/>
    <w:rsid w:val="00534A17"/>
    <w:rsid w:val="00534AF8"/>
    <w:rsid w:val="00536CB8"/>
    <w:rsid w:val="005408A1"/>
    <w:rsid w:val="005408C0"/>
    <w:rsid w:val="00540C5B"/>
    <w:rsid w:val="00542E79"/>
    <w:rsid w:val="005446EB"/>
    <w:rsid w:val="00557529"/>
    <w:rsid w:val="0056353F"/>
    <w:rsid w:val="005646E8"/>
    <w:rsid w:val="005662BE"/>
    <w:rsid w:val="00567A50"/>
    <w:rsid w:val="00571FCF"/>
    <w:rsid w:val="00572E30"/>
    <w:rsid w:val="00574FF1"/>
    <w:rsid w:val="0057529A"/>
    <w:rsid w:val="0057590B"/>
    <w:rsid w:val="00576A2B"/>
    <w:rsid w:val="0058050D"/>
    <w:rsid w:val="00580EFB"/>
    <w:rsid w:val="00583097"/>
    <w:rsid w:val="005836CE"/>
    <w:rsid w:val="005840F2"/>
    <w:rsid w:val="005908E8"/>
    <w:rsid w:val="00591BC6"/>
    <w:rsid w:val="00592207"/>
    <w:rsid w:val="00594E97"/>
    <w:rsid w:val="00594F3C"/>
    <w:rsid w:val="0059569F"/>
    <w:rsid w:val="005962DC"/>
    <w:rsid w:val="00596E5D"/>
    <w:rsid w:val="0059719B"/>
    <w:rsid w:val="005A61AB"/>
    <w:rsid w:val="005A7C8E"/>
    <w:rsid w:val="005B13B2"/>
    <w:rsid w:val="005B1A23"/>
    <w:rsid w:val="005B20F7"/>
    <w:rsid w:val="005B3A10"/>
    <w:rsid w:val="005B3E52"/>
    <w:rsid w:val="005B6777"/>
    <w:rsid w:val="005B6DF6"/>
    <w:rsid w:val="005B7C16"/>
    <w:rsid w:val="005C162A"/>
    <w:rsid w:val="005C2789"/>
    <w:rsid w:val="005C391A"/>
    <w:rsid w:val="005C3F69"/>
    <w:rsid w:val="005C4FE7"/>
    <w:rsid w:val="005C647C"/>
    <w:rsid w:val="005C64C1"/>
    <w:rsid w:val="005C6CFC"/>
    <w:rsid w:val="005C78D8"/>
    <w:rsid w:val="005D14B9"/>
    <w:rsid w:val="005D1711"/>
    <w:rsid w:val="005D175E"/>
    <w:rsid w:val="005D1A56"/>
    <w:rsid w:val="005D7975"/>
    <w:rsid w:val="005E11FB"/>
    <w:rsid w:val="005E1FCE"/>
    <w:rsid w:val="005E37FA"/>
    <w:rsid w:val="005E5C5B"/>
    <w:rsid w:val="005E7CB9"/>
    <w:rsid w:val="005F15C3"/>
    <w:rsid w:val="005F24E7"/>
    <w:rsid w:val="005F5379"/>
    <w:rsid w:val="005F6BC6"/>
    <w:rsid w:val="005F7C0F"/>
    <w:rsid w:val="00601B2D"/>
    <w:rsid w:val="00602722"/>
    <w:rsid w:val="0060274C"/>
    <w:rsid w:val="00604F7E"/>
    <w:rsid w:val="00606BF5"/>
    <w:rsid w:val="006075E5"/>
    <w:rsid w:val="00607F7C"/>
    <w:rsid w:val="006142DA"/>
    <w:rsid w:val="006158FD"/>
    <w:rsid w:val="00621372"/>
    <w:rsid w:val="0062319C"/>
    <w:rsid w:val="00625B70"/>
    <w:rsid w:val="00626890"/>
    <w:rsid w:val="00627555"/>
    <w:rsid w:val="00627FB4"/>
    <w:rsid w:val="00630DB9"/>
    <w:rsid w:val="006322AC"/>
    <w:rsid w:val="00632E33"/>
    <w:rsid w:val="00634AF5"/>
    <w:rsid w:val="00636092"/>
    <w:rsid w:val="00637EF6"/>
    <w:rsid w:val="0064100A"/>
    <w:rsid w:val="00642464"/>
    <w:rsid w:val="00645E42"/>
    <w:rsid w:val="00651B40"/>
    <w:rsid w:val="00654051"/>
    <w:rsid w:val="00655066"/>
    <w:rsid w:val="0065580A"/>
    <w:rsid w:val="00657C50"/>
    <w:rsid w:val="006603BA"/>
    <w:rsid w:val="00661392"/>
    <w:rsid w:val="006624D1"/>
    <w:rsid w:val="006647CA"/>
    <w:rsid w:val="0066632C"/>
    <w:rsid w:val="0066664D"/>
    <w:rsid w:val="00672CDC"/>
    <w:rsid w:val="00673B49"/>
    <w:rsid w:val="0067592F"/>
    <w:rsid w:val="00676B84"/>
    <w:rsid w:val="00677DDA"/>
    <w:rsid w:val="0068418E"/>
    <w:rsid w:val="00684359"/>
    <w:rsid w:val="00684408"/>
    <w:rsid w:val="00684421"/>
    <w:rsid w:val="006848BF"/>
    <w:rsid w:val="006852D3"/>
    <w:rsid w:val="00687DB0"/>
    <w:rsid w:val="00690E4B"/>
    <w:rsid w:val="0069248B"/>
    <w:rsid w:val="006956B0"/>
    <w:rsid w:val="006961FE"/>
    <w:rsid w:val="0069751D"/>
    <w:rsid w:val="0069766E"/>
    <w:rsid w:val="006A1DC0"/>
    <w:rsid w:val="006A3FA0"/>
    <w:rsid w:val="006A61D9"/>
    <w:rsid w:val="006A68CF"/>
    <w:rsid w:val="006B0C87"/>
    <w:rsid w:val="006B1B6D"/>
    <w:rsid w:val="006B4920"/>
    <w:rsid w:val="006B5985"/>
    <w:rsid w:val="006B5EDA"/>
    <w:rsid w:val="006B6973"/>
    <w:rsid w:val="006B6AFC"/>
    <w:rsid w:val="006C17B0"/>
    <w:rsid w:val="006C23D9"/>
    <w:rsid w:val="006C287B"/>
    <w:rsid w:val="006C3FA5"/>
    <w:rsid w:val="006C4B6D"/>
    <w:rsid w:val="006C6B58"/>
    <w:rsid w:val="006D08B5"/>
    <w:rsid w:val="006D0914"/>
    <w:rsid w:val="006D11FE"/>
    <w:rsid w:val="006D1EFD"/>
    <w:rsid w:val="006E1D07"/>
    <w:rsid w:val="006E2B0F"/>
    <w:rsid w:val="006E322A"/>
    <w:rsid w:val="006E3316"/>
    <w:rsid w:val="006E5E35"/>
    <w:rsid w:val="006E5FE2"/>
    <w:rsid w:val="006E75F8"/>
    <w:rsid w:val="006F0ABB"/>
    <w:rsid w:val="006F21EA"/>
    <w:rsid w:val="006F4B93"/>
    <w:rsid w:val="006F7BE9"/>
    <w:rsid w:val="006F7C4B"/>
    <w:rsid w:val="00704F74"/>
    <w:rsid w:val="00706D3D"/>
    <w:rsid w:val="00707DD5"/>
    <w:rsid w:val="00710338"/>
    <w:rsid w:val="0071324C"/>
    <w:rsid w:val="00717952"/>
    <w:rsid w:val="00717CED"/>
    <w:rsid w:val="00720D59"/>
    <w:rsid w:val="007272F4"/>
    <w:rsid w:val="00731C93"/>
    <w:rsid w:val="00736300"/>
    <w:rsid w:val="00737863"/>
    <w:rsid w:val="00737AE3"/>
    <w:rsid w:val="00744587"/>
    <w:rsid w:val="007476ED"/>
    <w:rsid w:val="00747936"/>
    <w:rsid w:val="00747E37"/>
    <w:rsid w:val="0075146F"/>
    <w:rsid w:val="00755A24"/>
    <w:rsid w:val="00764364"/>
    <w:rsid w:val="0077180F"/>
    <w:rsid w:val="00775493"/>
    <w:rsid w:val="00775693"/>
    <w:rsid w:val="007762BB"/>
    <w:rsid w:val="00777554"/>
    <w:rsid w:val="0078340F"/>
    <w:rsid w:val="007874A7"/>
    <w:rsid w:val="00787F0C"/>
    <w:rsid w:val="0079076B"/>
    <w:rsid w:val="007913C6"/>
    <w:rsid w:val="00796464"/>
    <w:rsid w:val="00796927"/>
    <w:rsid w:val="007A0EB9"/>
    <w:rsid w:val="007A11CA"/>
    <w:rsid w:val="007A19FB"/>
    <w:rsid w:val="007A5F9D"/>
    <w:rsid w:val="007A725B"/>
    <w:rsid w:val="007A7CD5"/>
    <w:rsid w:val="007B0B67"/>
    <w:rsid w:val="007B27B7"/>
    <w:rsid w:val="007B48EA"/>
    <w:rsid w:val="007C0EF7"/>
    <w:rsid w:val="007C723B"/>
    <w:rsid w:val="007D0B88"/>
    <w:rsid w:val="007D1253"/>
    <w:rsid w:val="007D1BA5"/>
    <w:rsid w:val="007D33FD"/>
    <w:rsid w:val="007D4477"/>
    <w:rsid w:val="007D44DC"/>
    <w:rsid w:val="007E3A1E"/>
    <w:rsid w:val="007E4859"/>
    <w:rsid w:val="007E651C"/>
    <w:rsid w:val="007E6F78"/>
    <w:rsid w:val="007F04AE"/>
    <w:rsid w:val="007F1637"/>
    <w:rsid w:val="007F4F92"/>
    <w:rsid w:val="007F7A3E"/>
    <w:rsid w:val="0080007B"/>
    <w:rsid w:val="008003A3"/>
    <w:rsid w:val="00804858"/>
    <w:rsid w:val="0081067F"/>
    <w:rsid w:val="00811741"/>
    <w:rsid w:val="008117D6"/>
    <w:rsid w:val="00811D8C"/>
    <w:rsid w:val="0081512D"/>
    <w:rsid w:val="008154F1"/>
    <w:rsid w:val="00815ABF"/>
    <w:rsid w:val="00815BF7"/>
    <w:rsid w:val="00815E16"/>
    <w:rsid w:val="00815E64"/>
    <w:rsid w:val="00821112"/>
    <w:rsid w:val="0082212C"/>
    <w:rsid w:val="00822F60"/>
    <w:rsid w:val="00826335"/>
    <w:rsid w:val="008314FF"/>
    <w:rsid w:val="00832FFB"/>
    <w:rsid w:val="00840513"/>
    <w:rsid w:val="008450A7"/>
    <w:rsid w:val="00845DCB"/>
    <w:rsid w:val="0084745B"/>
    <w:rsid w:val="008506B4"/>
    <w:rsid w:val="0085404D"/>
    <w:rsid w:val="00854C5D"/>
    <w:rsid w:val="0085539E"/>
    <w:rsid w:val="00855E40"/>
    <w:rsid w:val="008576B4"/>
    <w:rsid w:val="00860665"/>
    <w:rsid w:val="008609E2"/>
    <w:rsid w:val="00861A20"/>
    <w:rsid w:val="00862C19"/>
    <w:rsid w:val="00863314"/>
    <w:rsid w:val="00865365"/>
    <w:rsid w:val="008654EC"/>
    <w:rsid w:val="008673C5"/>
    <w:rsid w:val="00873357"/>
    <w:rsid w:val="00877E98"/>
    <w:rsid w:val="00883505"/>
    <w:rsid w:val="00884116"/>
    <w:rsid w:val="00885476"/>
    <w:rsid w:val="00887A32"/>
    <w:rsid w:val="00893259"/>
    <w:rsid w:val="00893DF3"/>
    <w:rsid w:val="008A07AA"/>
    <w:rsid w:val="008A16DF"/>
    <w:rsid w:val="008A1878"/>
    <w:rsid w:val="008A2E70"/>
    <w:rsid w:val="008A39D0"/>
    <w:rsid w:val="008A456F"/>
    <w:rsid w:val="008B25CD"/>
    <w:rsid w:val="008B5CBC"/>
    <w:rsid w:val="008B6D13"/>
    <w:rsid w:val="008C0D9C"/>
    <w:rsid w:val="008C1CD5"/>
    <w:rsid w:val="008C478B"/>
    <w:rsid w:val="008C5AC7"/>
    <w:rsid w:val="008C6785"/>
    <w:rsid w:val="008C684D"/>
    <w:rsid w:val="008C754E"/>
    <w:rsid w:val="008D04AC"/>
    <w:rsid w:val="008D2E79"/>
    <w:rsid w:val="008D4BFC"/>
    <w:rsid w:val="008D63F8"/>
    <w:rsid w:val="008D772F"/>
    <w:rsid w:val="008E34E7"/>
    <w:rsid w:val="008E6450"/>
    <w:rsid w:val="008F0410"/>
    <w:rsid w:val="008F5713"/>
    <w:rsid w:val="008F5EC2"/>
    <w:rsid w:val="008F6747"/>
    <w:rsid w:val="0090171A"/>
    <w:rsid w:val="009026F4"/>
    <w:rsid w:val="009045B2"/>
    <w:rsid w:val="00904C03"/>
    <w:rsid w:val="0090690F"/>
    <w:rsid w:val="00915583"/>
    <w:rsid w:val="00917157"/>
    <w:rsid w:val="00917BC6"/>
    <w:rsid w:val="00922E7A"/>
    <w:rsid w:val="00923830"/>
    <w:rsid w:val="00924760"/>
    <w:rsid w:val="00925A5D"/>
    <w:rsid w:val="00925A98"/>
    <w:rsid w:val="00930465"/>
    <w:rsid w:val="00933041"/>
    <w:rsid w:val="00933182"/>
    <w:rsid w:val="00935FBC"/>
    <w:rsid w:val="0093656B"/>
    <w:rsid w:val="00940C9F"/>
    <w:rsid w:val="00941BE7"/>
    <w:rsid w:val="00942AA8"/>
    <w:rsid w:val="009442A5"/>
    <w:rsid w:val="0094641A"/>
    <w:rsid w:val="00947114"/>
    <w:rsid w:val="00951822"/>
    <w:rsid w:val="00953641"/>
    <w:rsid w:val="00953D7B"/>
    <w:rsid w:val="00954088"/>
    <w:rsid w:val="00954B91"/>
    <w:rsid w:val="00955B56"/>
    <w:rsid w:val="00960935"/>
    <w:rsid w:val="00960DDF"/>
    <w:rsid w:val="00961551"/>
    <w:rsid w:val="0096541E"/>
    <w:rsid w:val="00966319"/>
    <w:rsid w:val="00967720"/>
    <w:rsid w:val="009700E9"/>
    <w:rsid w:val="0097156B"/>
    <w:rsid w:val="00972D94"/>
    <w:rsid w:val="00980E80"/>
    <w:rsid w:val="00982188"/>
    <w:rsid w:val="0098314F"/>
    <w:rsid w:val="009853CC"/>
    <w:rsid w:val="009859F5"/>
    <w:rsid w:val="00990F62"/>
    <w:rsid w:val="00992642"/>
    <w:rsid w:val="00992E1C"/>
    <w:rsid w:val="009947A4"/>
    <w:rsid w:val="00996581"/>
    <w:rsid w:val="00996E2D"/>
    <w:rsid w:val="00997319"/>
    <w:rsid w:val="0099764C"/>
    <w:rsid w:val="009977FD"/>
    <w:rsid w:val="009A07BB"/>
    <w:rsid w:val="009A5F82"/>
    <w:rsid w:val="009A7EA7"/>
    <w:rsid w:val="009B6026"/>
    <w:rsid w:val="009B62AC"/>
    <w:rsid w:val="009B6F6F"/>
    <w:rsid w:val="009B7D1C"/>
    <w:rsid w:val="009C40FB"/>
    <w:rsid w:val="009C60FF"/>
    <w:rsid w:val="009D0C5E"/>
    <w:rsid w:val="009D0E2B"/>
    <w:rsid w:val="009D2EBA"/>
    <w:rsid w:val="009D2F96"/>
    <w:rsid w:val="009D3EEC"/>
    <w:rsid w:val="009D44F9"/>
    <w:rsid w:val="009D4B91"/>
    <w:rsid w:val="009D786D"/>
    <w:rsid w:val="009E11D2"/>
    <w:rsid w:val="009E14D7"/>
    <w:rsid w:val="009E5336"/>
    <w:rsid w:val="009E58D3"/>
    <w:rsid w:val="009F0381"/>
    <w:rsid w:val="009F3756"/>
    <w:rsid w:val="009F77AB"/>
    <w:rsid w:val="00A00C39"/>
    <w:rsid w:val="00A046C1"/>
    <w:rsid w:val="00A04C32"/>
    <w:rsid w:val="00A04CED"/>
    <w:rsid w:val="00A04E03"/>
    <w:rsid w:val="00A07271"/>
    <w:rsid w:val="00A07FD2"/>
    <w:rsid w:val="00A10A92"/>
    <w:rsid w:val="00A145B8"/>
    <w:rsid w:val="00A1470C"/>
    <w:rsid w:val="00A17088"/>
    <w:rsid w:val="00A24875"/>
    <w:rsid w:val="00A25751"/>
    <w:rsid w:val="00A3683E"/>
    <w:rsid w:val="00A3742B"/>
    <w:rsid w:val="00A37FA8"/>
    <w:rsid w:val="00A430AD"/>
    <w:rsid w:val="00A45380"/>
    <w:rsid w:val="00A45B2E"/>
    <w:rsid w:val="00A46A4A"/>
    <w:rsid w:val="00A46AD1"/>
    <w:rsid w:val="00A47E89"/>
    <w:rsid w:val="00A51176"/>
    <w:rsid w:val="00A51753"/>
    <w:rsid w:val="00A52F06"/>
    <w:rsid w:val="00A60388"/>
    <w:rsid w:val="00A6039E"/>
    <w:rsid w:val="00A61165"/>
    <w:rsid w:val="00A61A92"/>
    <w:rsid w:val="00A6206F"/>
    <w:rsid w:val="00A62923"/>
    <w:rsid w:val="00A62F92"/>
    <w:rsid w:val="00A64512"/>
    <w:rsid w:val="00A64EBB"/>
    <w:rsid w:val="00A71E38"/>
    <w:rsid w:val="00A740FF"/>
    <w:rsid w:val="00A7479B"/>
    <w:rsid w:val="00A74CEE"/>
    <w:rsid w:val="00A759A9"/>
    <w:rsid w:val="00A75C39"/>
    <w:rsid w:val="00A77740"/>
    <w:rsid w:val="00A804EA"/>
    <w:rsid w:val="00A80B16"/>
    <w:rsid w:val="00A8233E"/>
    <w:rsid w:val="00A83970"/>
    <w:rsid w:val="00A92948"/>
    <w:rsid w:val="00A93509"/>
    <w:rsid w:val="00A9531F"/>
    <w:rsid w:val="00A96BD1"/>
    <w:rsid w:val="00A97467"/>
    <w:rsid w:val="00AA184C"/>
    <w:rsid w:val="00AA2278"/>
    <w:rsid w:val="00AA22C0"/>
    <w:rsid w:val="00AA5DF1"/>
    <w:rsid w:val="00AA772F"/>
    <w:rsid w:val="00AA7CE2"/>
    <w:rsid w:val="00AB04B7"/>
    <w:rsid w:val="00AB1F3D"/>
    <w:rsid w:val="00AB4EDF"/>
    <w:rsid w:val="00AC2A04"/>
    <w:rsid w:val="00AC3CB4"/>
    <w:rsid w:val="00AC6655"/>
    <w:rsid w:val="00AC6FCE"/>
    <w:rsid w:val="00AC7C3A"/>
    <w:rsid w:val="00AD109E"/>
    <w:rsid w:val="00AD2518"/>
    <w:rsid w:val="00AD27A5"/>
    <w:rsid w:val="00AD3473"/>
    <w:rsid w:val="00AD4EC4"/>
    <w:rsid w:val="00AD5D0A"/>
    <w:rsid w:val="00AE66FC"/>
    <w:rsid w:val="00AE72BC"/>
    <w:rsid w:val="00AF2959"/>
    <w:rsid w:val="00AF5866"/>
    <w:rsid w:val="00AF6A7B"/>
    <w:rsid w:val="00B00D5D"/>
    <w:rsid w:val="00B00F19"/>
    <w:rsid w:val="00B0109F"/>
    <w:rsid w:val="00B03F2E"/>
    <w:rsid w:val="00B03FD3"/>
    <w:rsid w:val="00B067A2"/>
    <w:rsid w:val="00B06963"/>
    <w:rsid w:val="00B0789E"/>
    <w:rsid w:val="00B10D37"/>
    <w:rsid w:val="00B11C46"/>
    <w:rsid w:val="00B130C1"/>
    <w:rsid w:val="00B1683C"/>
    <w:rsid w:val="00B202B2"/>
    <w:rsid w:val="00B22D09"/>
    <w:rsid w:val="00B24E11"/>
    <w:rsid w:val="00B30B6F"/>
    <w:rsid w:val="00B32E6A"/>
    <w:rsid w:val="00B34B54"/>
    <w:rsid w:val="00B409ED"/>
    <w:rsid w:val="00B414B9"/>
    <w:rsid w:val="00B514C0"/>
    <w:rsid w:val="00B53466"/>
    <w:rsid w:val="00B54D6A"/>
    <w:rsid w:val="00B6066C"/>
    <w:rsid w:val="00B60BAC"/>
    <w:rsid w:val="00B612C1"/>
    <w:rsid w:val="00B64B3A"/>
    <w:rsid w:val="00B65537"/>
    <w:rsid w:val="00B656C0"/>
    <w:rsid w:val="00B65C90"/>
    <w:rsid w:val="00B663FA"/>
    <w:rsid w:val="00B70931"/>
    <w:rsid w:val="00B74479"/>
    <w:rsid w:val="00B75131"/>
    <w:rsid w:val="00B76245"/>
    <w:rsid w:val="00B76DDF"/>
    <w:rsid w:val="00B81DCF"/>
    <w:rsid w:val="00B82C94"/>
    <w:rsid w:val="00B83034"/>
    <w:rsid w:val="00B83B0C"/>
    <w:rsid w:val="00B8449B"/>
    <w:rsid w:val="00B86189"/>
    <w:rsid w:val="00B91A7A"/>
    <w:rsid w:val="00B91C1E"/>
    <w:rsid w:val="00B94891"/>
    <w:rsid w:val="00B97703"/>
    <w:rsid w:val="00B97767"/>
    <w:rsid w:val="00BA0A73"/>
    <w:rsid w:val="00BA2E13"/>
    <w:rsid w:val="00BA3046"/>
    <w:rsid w:val="00BA430B"/>
    <w:rsid w:val="00BA43AD"/>
    <w:rsid w:val="00BA4B4A"/>
    <w:rsid w:val="00BA4C98"/>
    <w:rsid w:val="00BC2822"/>
    <w:rsid w:val="00BC4AD5"/>
    <w:rsid w:val="00BC5C01"/>
    <w:rsid w:val="00BC76A9"/>
    <w:rsid w:val="00BC7B93"/>
    <w:rsid w:val="00BD062C"/>
    <w:rsid w:val="00BD3603"/>
    <w:rsid w:val="00BD47DB"/>
    <w:rsid w:val="00BD5215"/>
    <w:rsid w:val="00BE0A10"/>
    <w:rsid w:val="00BE26D4"/>
    <w:rsid w:val="00BE56BE"/>
    <w:rsid w:val="00BE61FB"/>
    <w:rsid w:val="00BE6BD7"/>
    <w:rsid w:val="00BE73BA"/>
    <w:rsid w:val="00BF2A78"/>
    <w:rsid w:val="00BF2B67"/>
    <w:rsid w:val="00BF7B18"/>
    <w:rsid w:val="00C004C4"/>
    <w:rsid w:val="00C0216D"/>
    <w:rsid w:val="00C02697"/>
    <w:rsid w:val="00C037E1"/>
    <w:rsid w:val="00C03AAB"/>
    <w:rsid w:val="00C04F60"/>
    <w:rsid w:val="00C05530"/>
    <w:rsid w:val="00C07023"/>
    <w:rsid w:val="00C126A6"/>
    <w:rsid w:val="00C15356"/>
    <w:rsid w:val="00C153AD"/>
    <w:rsid w:val="00C17245"/>
    <w:rsid w:val="00C17D8A"/>
    <w:rsid w:val="00C205D3"/>
    <w:rsid w:val="00C24F40"/>
    <w:rsid w:val="00C27025"/>
    <w:rsid w:val="00C272B8"/>
    <w:rsid w:val="00C32F21"/>
    <w:rsid w:val="00C37B83"/>
    <w:rsid w:val="00C42047"/>
    <w:rsid w:val="00C427B9"/>
    <w:rsid w:val="00C4410A"/>
    <w:rsid w:val="00C441F7"/>
    <w:rsid w:val="00C4431B"/>
    <w:rsid w:val="00C50FDB"/>
    <w:rsid w:val="00C525A9"/>
    <w:rsid w:val="00C54ACC"/>
    <w:rsid w:val="00C54F83"/>
    <w:rsid w:val="00C5606D"/>
    <w:rsid w:val="00C627C9"/>
    <w:rsid w:val="00C62B11"/>
    <w:rsid w:val="00C62C41"/>
    <w:rsid w:val="00C635ED"/>
    <w:rsid w:val="00C74367"/>
    <w:rsid w:val="00C75820"/>
    <w:rsid w:val="00C75B88"/>
    <w:rsid w:val="00C80558"/>
    <w:rsid w:val="00C81674"/>
    <w:rsid w:val="00C8489E"/>
    <w:rsid w:val="00C84C15"/>
    <w:rsid w:val="00C852FA"/>
    <w:rsid w:val="00C92056"/>
    <w:rsid w:val="00C93625"/>
    <w:rsid w:val="00C968FA"/>
    <w:rsid w:val="00CA33FC"/>
    <w:rsid w:val="00CA4BCC"/>
    <w:rsid w:val="00CA51E8"/>
    <w:rsid w:val="00CA5849"/>
    <w:rsid w:val="00CB0613"/>
    <w:rsid w:val="00CB08C6"/>
    <w:rsid w:val="00CB1CDA"/>
    <w:rsid w:val="00CB3987"/>
    <w:rsid w:val="00CB467E"/>
    <w:rsid w:val="00CB5ACF"/>
    <w:rsid w:val="00CC0C01"/>
    <w:rsid w:val="00CC2433"/>
    <w:rsid w:val="00CC35E7"/>
    <w:rsid w:val="00CC446F"/>
    <w:rsid w:val="00CC4E51"/>
    <w:rsid w:val="00CC4FA8"/>
    <w:rsid w:val="00CC6434"/>
    <w:rsid w:val="00CD004C"/>
    <w:rsid w:val="00CD2053"/>
    <w:rsid w:val="00CD32C8"/>
    <w:rsid w:val="00CE1BDF"/>
    <w:rsid w:val="00CE2400"/>
    <w:rsid w:val="00CE2E82"/>
    <w:rsid w:val="00CE4D01"/>
    <w:rsid w:val="00CE50E2"/>
    <w:rsid w:val="00CE7B78"/>
    <w:rsid w:val="00CF1EC4"/>
    <w:rsid w:val="00CF2CD8"/>
    <w:rsid w:val="00CF32D6"/>
    <w:rsid w:val="00CF33DC"/>
    <w:rsid w:val="00CF3F92"/>
    <w:rsid w:val="00CF4685"/>
    <w:rsid w:val="00CF6087"/>
    <w:rsid w:val="00CF7F77"/>
    <w:rsid w:val="00D00792"/>
    <w:rsid w:val="00D0522E"/>
    <w:rsid w:val="00D0675C"/>
    <w:rsid w:val="00D07945"/>
    <w:rsid w:val="00D10DE7"/>
    <w:rsid w:val="00D126E1"/>
    <w:rsid w:val="00D12D76"/>
    <w:rsid w:val="00D14CE1"/>
    <w:rsid w:val="00D15800"/>
    <w:rsid w:val="00D15907"/>
    <w:rsid w:val="00D15CE0"/>
    <w:rsid w:val="00D17A59"/>
    <w:rsid w:val="00D208BF"/>
    <w:rsid w:val="00D20E80"/>
    <w:rsid w:val="00D21FA7"/>
    <w:rsid w:val="00D24F58"/>
    <w:rsid w:val="00D327D5"/>
    <w:rsid w:val="00D3296C"/>
    <w:rsid w:val="00D32AF1"/>
    <w:rsid w:val="00D33DE6"/>
    <w:rsid w:val="00D33F4F"/>
    <w:rsid w:val="00D3464D"/>
    <w:rsid w:val="00D34D73"/>
    <w:rsid w:val="00D3738D"/>
    <w:rsid w:val="00D37D67"/>
    <w:rsid w:val="00D404F4"/>
    <w:rsid w:val="00D41207"/>
    <w:rsid w:val="00D4159A"/>
    <w:rsid w:val="00D43570"/>
    <w:rsid w:val="00D43ACE"/>
    <w:rsid w:val="00D448F0"/>
    <w:rsid w:val="00D449C5"/>
    <w:rsid w:val="00D4617C"/>
    <w:rsid w:val="00D4728B"/>
    <w:rsid w:val="00D507DC"/>
    <w:rsid w:val="00D51B5E"/>
    <w:rsid w:val="00D537D7"/>
    <w:rsid w:val="00D54633"/>
    <w:rsid w:val="00D5481E"/>
    <w:rsid w:val="00D56FA4"/>
    <w:rsid w:val="00D60F06"/>
    <w:rsid w:val="00D6270E"/>
    <w:rsid w:val="00D633E3"/>
    <w:rsid w:val="00D6350F"/>
    <w:rsid w:val="00D64465"/>
    <w:rsid w:val="00D65362"/>
    <w:rsid w:val="00D707AD"/>
    <w:rsid w:val="00D70851"/>
    <w:rsid w:val="00D72A4A"/>
    <w:rsid w:val="00D72FB4"/>
    <w:rsid w:val="00D73EE1"/>
    <w:rsid w:val="00D75858"/>
    <w:rsid w:val="00D7661A"/>
    <w:rsid w:val="00D77F90"/>
    <w:rsid w:val="00D86359"/>
    <w:rsid w:val="00D91E77"/>
    <w:rsid w:val="00D960F6"/>
    <w:rsid w:val="00DA1485"/>
    <w:rsid w:val="00DA631D"/>
    <w:rsid w:val="00DB29E3"/>
    <w:rsid w:val="00DB3177"/>
    <w:rsid w:val="00DB3B77"/>
    <w:rsid w:val="00DB5AF1"/>
    <w:rsid w:val="00DB604D"/>
    <w:rsid w:val="00DC055D"/>
    <w:rsid w:val="00DC256D"/>
    <w:rsid w:val="00DC5143"/>
    <w:rsid w:val="00DC6692"/>
    <w:rsid w:val="00DC7B65"/>
    <w:rsid w:val="00DD15A8"/>
    <w:rsid w:val="00DD1782"/>
    <w:rsid w:val="00DD2258"/>
    <w:rsid w:val="00DD225A"/>
    <w:rsid w:val="00DD3740"/>
    <w:rsid w:val="00DD4F2F"/>
    <w:rsid w:val="00DD5390"/>
    <w:rsid w:val="00DD588F"/>
    <w:rsid w:val="00DE1351"/>
    <w:rsid w:val="00DE2201"/>
    <w:rsid w:val="00DE308C"/>
    <w:rsid w:val="00DE78F3"/>
    <w:rsid w:val="00DF07C0"/>
    <w:rsid w:val="00E01440"/>
    <w:rsid w:val="00E03442"/>
    <w:rsid w:val="00E04E18"/>
    <w:rsid w:val="00E115B6"/>
    <w:rsid w:val="00E12058"/>
    <w:rsid w:val="00E125E8"/>
    <w:rsid w:val="00E126D1"/>
    <w:rsid w:val="00E12F5D"/>
    <w:rsid w:val="00E1363D"/>
    <w:rsid w:val="00E1623F"/>
    <w:rsid w:val="00E17321"/>
    <w:rsid w:val="00E25CFC"/>
    <w:rsid w:val="00E31D4C"/>
    <w:rsid w:val="00E344A4"/>
    <w:rsid w:val="00E34EB3"/>
    <w:rsid w:val="00E400E6"/>
    <w:rsid w:val="00E40B47"/>
    <w:rsid w:val="00E43081"/>
    <w:rsid w:val="00E43272"/>
    <w:rsid w:val="00E44003"/>
    <w:rsid w:val="00E45209"/>
    <w:rsid w:val="00E45AD5"/>
    <w:rsid w:val="00E510F5"/>
    <w:rsid w:val="00E531FE"/>
    <w:rsid w:val="00E533EE"/>
    <w:rsid w:val="00E53A00"/>
    <w:rsid w:val="00E54984"/>
    <w:rsid w:val="00E56836"/>
    <w:rsid w:val="00E60AF4"/>
    <w:rsid w:val="00E62242"/>
    <w:rsid w:val="00E62989"/>
    <w:rsid w:val="00E631D1"/>
    <w:rsid w:val="00E646F1"/>
    <w:rsid w:val="00E65CD1"/>
    <w:rsid w:val="00E65FD5"/>
    <w:rsid w:val="00E7452D"/>
    <w:rsid w:val="00E76454"/>
    <w:rsid w:val="00E77D91"/>
    <w:rsid w:val="00E83088"/>
    <w:rsid w:val="00E87414"/>
    <w:rsid w:val="00E922B5"/>
    <w:rsid w:val="00E95ACF"/>
    <w:rsid w:val="00E96CEA"/>
    <w:rsid w:val="00EA0189"/>
    <w:rsid w:val="00EA1E06"/>
    <w:rsid w:val="00EA25A1"/>
    <w:rsid w:val="00EA5C93"/>
    <w:rsid w:val="00EA69DE"/>
    <w:rsid w:val="00EA7411"/>
    <w:rsid w:val="00EB4A56"/>
    <w:rsid w:val="00EC2E0B"/>
    <w:rsid w:val="00EC56D9"/>
    <w:rsid w:val="00ED158D"/>
    <w:rsid w:val="00ED2088"/>
    <w:rsid w:val="00ED24DB"/>
    <w:rsid w:val="00ED290A"/>
    <w:rsid w:val="00ED4624"/>
    <w:rsid w:val="00ED4723"/>
    <w:rsid w:val="00ED5B7B"/>
    <w:rsid w:val="00EE0792"/>
    <w:rsid w:val="00EE51E9"/>
    <w:rsid w:val="00EE685F"/>
    <w:rsid w:val="00EE71C1"/>
    <w:rsid w:val="00EF1AA8"/>
    <w:rsid w:val="00EF476B"/>
    <w:rsid w:val="00EF516A"/>
    <w:rsid w:val="00EF5461"/>
    <w:rsid w:val="00F0115D"/>
    <w:rsid w:val="00F06245"/>
    <w:rsid w:val="00F0635D"/>
    <w:rsid w:val="00F06762"/>
    <w:rsid w:val="00F07E3E"/>
    <w:rsid w:val="00F107F3"/>
    <w:rsid w:val="00F116F3"/>
    <w:rsid w:val="00F1241F"/>
    <w:rsid w:val="00F146CD"/>
    <w:rsid w:val="00F1491F"/>
    <w:rsid w:val="00F167E2"/>
    <w:rsid w:val="00F212C1"/>
    <w:rsid w:val="00F21FE3"/>
    <w:rsid w:val="00F236B7"/>
    <w:rsid w:val="00F2590B"/>
    <w:rsid w:val="00F27358"/>
    <w:rsid w:val="00F3539E"/>
    <w:rsid w:val="00F36556"/>
    <w:rsid w:val="00F40CAE"/>
    <w:rsid w:val="00F42A01"/>
    <w:rsid w:val="00F439CA"/>
    <w:rsid w:val="00F4479B"/>
    <w:rsid w:val="00F47298"/>
    <w:rsid w:val="00F51C6B"/>
    <w:rsid w:val="00F51E02"/>
    <w:rsid w:val="00F666C9"/>
    <w:rsid w:val="00F717DF"/>
    <w:rsid w:val="00F71E2F"/>
    <w:rsid w:val="00F80A7E"/>
    <w:rsid w:val="00F815A8"/>
    <w:rsid w:val="00F81AE5"/>
    <w:rsid w:val="00F83062"/>
    <w:rsid w:val="00F836DD"/>
    <w:rsid w:val="00F87193"/>
    <w:rsid w:val="00F87B53"/>
    <w:rsid w:val="00F90E1A"/>
    <w:rsid w:val="00F92BE8"/>
    <w:rsid w:val="00F96451"/>
    <w:rsid w:val="00FA0134"/>
    <w:rsid w:val="00FA3FF8"/>
    <w:rsid w:val="00FA5C28"/>
    <w:rsid w:val="00FA5F96"/>
    <w:rsid w:val="00FB17A6"/>
    <w:rsid w:val="00FB1D0D"/>
    <w:rsid w:val="00FB312C"/>
    <w:rsid w:val="00FB433D"/>
    <w:rsid w:val="00FB46D5"/>
    <w:rsid w:val="00FB603F"/>
    <w:rsid w:val="00FB7171"/>
    <w:rsid w:val="00FC0155"/>
    <w:rsid w:val="00FC0718"/>
    <w:rsid w:val="00FC0ADC"/>
    <w:rsid w:val="00FC2977"/>
    <w:rsid w:val="00FC2FDA"/>
    <w:rsid w:val="00FC36AE"/>
    <w:rsid w:val="00FC4B13"/>
    <w:rsid w:val="00FC5154"/>
    <w:rsid w:val="00FC6C8B"/>
    <w:rsid w:val="00FD0D70"/>
    <w:rsid w:val="00FD0E3F"/>
    <w:rsid w:val="00FD597E"/>
    <w:rsid w:val="00FD676D"/>
    <w:rsid w:val="00FD68E8"/>
    <w:rsid w:val="00FE2437"/>
    <w:rsid w:val="00FE2E29"/>
    <w:rsid w:val="00FE532F"/>
    <w:rsid w:val="00FE7218"/>
    <w:rsid w:val="00FF2D13"/>
    <w:rsid w:val="00FF38BC"/>
    <w:rsid w:val="00FF55BC"/>
    <w:rsid w:val="00FF6566"/>
    <w:rsid w:val="01C19BDE"/>
    <w:rsid w:val="0242B4A5"/>
    <w:rsid w:val="0263A51A"/>
    <w:rsid w:val="02B114F4"/>
    <w:rsid w:val="033681C7"/>
    <w:rsid w:val="04CA5A73"/>
    <w:rsid w:val="0514FD21"/>
    <w:rsid w:val="06AE1E74"/>
    <w:rsid w:val="07D345A9"/>
    <w:rsid w:val="0859FD96"/>
    <w:rsid w:val="098C90BF"/>
    <w:rsid w:val="0B5DA902"/>
    <w:rsid w:val="0C2FB73E"/>
    <w:rsid w:val="0C84BEB3"/>
    <w:rsid w:val="0CBD3948"/>
    <w:rsid w:val="0D638BE1"/>
    <w:rsid w:val="0DADD022"/>
    <w:rsid w:val="0E7C2167"/>
    <w:rsid w:val="0F6C6793"/>
    <w:rsid w:val="0FF4DA0A"/>
    <w:rsid w:val="1008234A"/>
    <w:rsid w:val="13E36DF9"/>
    <w:rsid w:val="15463EB9"/>
    <w:rsid w:val="15BB18D3"/>
    <w:rsid w:val="1617F94E"/>
    <w:rsid w:val="16A7302E"/>
    <w:rsid w:val="17C7AE81"/>
    <w:rsid w:val="17E4A416"/>
    <w:rsid w:val="187F573E"/>
    <w:rsid w:val="1A7C5300"/>
    <w:rsid w:val="1D08901B"/>
    <w:rsid w:val="1E7625AC"/>
    <w:rsid w:val="1F091FD0"/>
    <w:rsid w:val="1F57DB14"/>
    <w:rsid w:val="202B1E6A"/>
    <w:rsid w:val="2091CC51"/>
    <w:rsid w:val="20EC1EC2"/>
    <w:rsid w:val="220AB6CA"/>
    <w:rsid w:val="240D3512"/>
    <w:rsid w:val="248E4673"/>
    <w:rsid w:val="24D29A54"/>
    <w:rsid w:val="2509743B"/>
    <w:rsid w:val="25DFE055"/>
    <w:rsid w:val="26196918"/>
    <w:rsid w:val="2637EA84"/>
    <w:rsid w:val="26528205"/>
    <w:rsid w:val="276DB2D4"/>
    <w:rsid w:val="2831771C"/>
    <w:rsid w:val="285EE611"/>
    <w:rsid w:val="289CDE36"/>
    <w:rsid w:val="2AF06345"/>
    <w:rsid w:val="2B8679F1"/>
    <w:rsid w:val="2CF07915"/>
    <w:rsid w:val="2D120B9A"/>
    <w:rsid w:val="2D84A5CB"/>
    <w:rsid w:val="2DF153B3"/>
    <w:rsid w:val="2EB05681"/>
    <w:rsid w:val="30725936"/>
    <w:rsid w:val="312AC9C7"/>
    <w:rsid w:val="331158EA"/>
    <w:rsid w:val="34347BD6"/>
    <w:rsid w:val="36AEFE0F"/>
    <w:rsid w:val="37434065"/>
    <w:rsid w:val="37C66E3C"/>
    <w:rsid w:val="3820B239"/>
    <w:rsid w:val="3821F0E5"/>
    <w:rsid w:val="3842E15A"/>
    <w:rsid w:val="39A498E9"/>
    <w:rsid w:val="39DEB1BB"/>
    <w:rsid w:val="3A940984"/>
    <w:rsid w:val="3B1EBA0D"/>
    <w:rsid w:val="3B40694A"/>
    <w:rsid w:val="3C1F4CBC"/>
    <w:rsid w:val="3C9E95A4"/>
    <w:rsid w:val="3CC53D58"/>
    <w:rsid w:val="3CE072A7"/>
    <w:rsid w:val="3DBC44BE"/>
    <w:rsid w:val="4067BDAC"/>
    <w:rsid w:val="4118D837"/>
    <w:rsid w:val="41CA34E6"/>
    <w:rsid w:val="4213CCC5"/>
    <w:rsid w:val="428CADE5"/>
    <w:rsid w:val="431B567F"/>
    <w:rsid w:val="43347EDC"/>
    <w:rsid w:val="43F12DA4"/>
    <w:rsid w:val="44AB8510"/>
    <w:rsid w:val="4528D328"/>
    <w:rsid w:val="45FBFEF8"/>
    <w:rsid w:val="470EE12D"/>
    <w:rsid w:val="478819BB"/>
    <w:rsid w:val="4923EA1C"/>
    <w:rsid w:val="495FB608"/>
    <w:rsid w:val="49D46E60"/>
    <w:rsid w:val="4A36E9A9"/>
    <w:rsid w:val="4ABFBA7D"/>
    <w:rsid w:val="4ACF701B"/>
    <w:rsid w:val="4AE89878"/>
    <w:rsid w:val="4BC4CB0F"/>
    <w:rsid w:val="4D03B514"/>
    <w:rsid w:val="4D735ADC"/>
    <w:rsid w:val="4DC8A5B3"/>
    <w:rsid w:val="4EEF82AE"/>
    <w:rsid w:val="50208A91"/>
    <w:rsid w:val="510833FB"/>
    <w:rsid w:val="5136E987"/>
    <w:rsid w:val="51943545"/>
    <w:rsid w:val="53E050E9"/>
    <w:rsid w:val="5460B96D"/>
    <w:rsid w:val="54C79C75"/>
    <w:rsid w:val="552FFC82"/>
    <w:rsid w:val="55422CA6"/>
    <w:rsid w:val="5742ACC4"/>
    <w:rsid w:val="5777757F"/>
    <w:rsid w:val="57A62B0B"/>
    <w:rsid w:val="5879CD68"/>
    <w:rsid w:val="58962A34"/>
    <w:rsid w:val="589DA669"/>
    <w:rsid w:val="5A38B587"/>
    <w:rsid w:val="5A9798B9"/>
    <w:rsid w:val="5B4323F7"/>
    <w:rsid w:val="5C621142"/>
    <w:rsid w:val="5C8951CC"/>
    <w:rsid w:val="5E139AE5"/>
    <w:rsid w:val="5E33E518"/>
    <w:rsid w:val="5E7B4ACB"/>
    <w:rsid w:val="5ED94B06"/>
    <w:rsid w:val="5F6DBFBD"/>
    <w:rsid w:val="5F86D9BC"/>
    <w:rsid w:val="5FAD2706"/>
    <w:rsid w:val="608BD786"/>
    <w:rsid w:val="615CC2EF"/>
    <w:rsid w:val="62D7A2DB"/>
    <w:rsid w:val="63018692"/>
    <w:rsid w:val="63788A98"/>
    <w:rsid w:val="63AA4FEB"/>
    <w:rsid w:val="63C71F08"/>
    <w:rsid w:val="63F35355"/>
    <w:rsid w:val="648DCB2B"/>
    <w:rsid w:val="65B7A509"/>
    <w:rsid w:val="66B2F320"/>
    <w:rsid w:val="679E3CA8"/>
    <w:rsid w:val="67C17C98"/>
    <w:rsid w:val="67D4F7B5"/>
    <w:rsid w:val="67D5B3A0"/>
    <w:rsid w:val="689EB183"/>
    <w:rsid w:val="691AF05F"/>
    <w:rsid w:val="6B062958"/>
    <w:rsid w:val="6CC54448"/>
    <w:rsid w:val="6D2D1814"/>
    <w:rsid w:val="6DB62F69"/>
    <w:rsid w:val="6F86733D"/>
    <w:rsid w:val="70A04D22"/>
    <w:rsid w:val="720F1625"/>
    <w:rsid w:val="7224A354"/>
    <w:rsid w:val="723450BD"/>
    <w:rsid w:val="730C281C"/>
    <w:rsid w:val="7546B6E7"/>
    <w:rsid w:val="76692F66"/>
    <w:rsid w:val="76765453"/>
    <w:rsid w:val="76C95EEB"/>
    <w:rsid w:val="76E6D9A0"/>
    <w:rsid w:val="7720F272"/>
    <w:rsid w:val="7777EABB"/>
    <w:rsid w:val="7807F6EF"/>
    <w:rsid w:val="787E57A9"/>
    <w:rsid w:val="7913BB1C"/>
    <w:rsid w:val="7A1A280A"/>
    <w:rsid w:val="7A37A2BF"/>
    <w:rsid w:val="7BB25502"/>
    <w:rsid w:val="7BC04D6E"/>
    <w:rsid w:val="7BEF92A5"/>
    <w:rsid w:val="7BF46395"/>
    <w:rsid w:val="7DC0F6BF"/>
    <w:rsid w:val="7DF61794"/>
    <w:rsid w:val="7EAEE9AC"/>
    <w:rsid w:val="7FFED6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B6A79673-A524-46E8-9925-6DBF0D802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3"/>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6"/>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列出段落2,목록단락,목록 단락,リスト段落,列出段落"/>
    <w:basedOn w:val="Normal"/>
    <w:link w:val="ListParagraphChar"/>
    <w:uiPriority w:val="34"/>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12"/>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22"/>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017BB6"/>
    <w:pPr>
      <w:overflowPunct/>
      <w:autoSpaceDE/>
      <w:autoSpaceDN/>
      <w:adjustRightInd/>
      <w:spacing w:after="120" w:line="259" w:lineRule="auto"/>
      <w:jc w:val="both"/>
      <w:textAlignment w:val="auto"/>
    </w:pPr>
    <w:rPr>
      <w:rFonts w:ascii="Times New Roman" w:hAnsi="Times New Roman" w:cs="Times New Roman"/>
      <w:color w:val="auto"/>
      <w:sz w:val="22"/>
      <w:szCs w:val="24"/>
      <w:lang w:eastAsia="en-US"/>
    </w:rPr>
  </w:style>
  <w:style w:type="character" w:customStyle="1" w:styleId="3GPPNormalTextChar">
    <w:name w:val="3GPP Normal Text Char"/>
    <w:link w:val="3GPPNormalText"/>
    <w:qFormat/>
    <w:rsid w:val="00017BB6"/>
    <w:rPr>
      <w:sz w:val="22"/>
      <w:szCs w:val="24"/>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17BB6"/>
    <w:rPr>
      <w:rFonts w:ascii="Calibri" w:hAnsi="Calibri"/>
      <w:sz w:val="22"/>
      <w:szCs w:val="22"/>
    </w:rPr>
  </w:style>
  <w:style w:type="character" w:styleId="Emphasis">
    <w:name w:val="Emphasis"/>
    <w:uiPriority w:val="20"/>
    <w:qFormat/>
    <w:rsid w:val="005C647C"/>
    <w:rPr>
      <w:i/>
      <w:iCs/>
    </w:rPr>
  </w:style>
  <w:style w:type="numbering" w:customStyle="1" w:styleId="CurrentList3">
    <w:name w:val="Current List3"/>
    <w:uiPriority w:val="99"/>
    <w:rsid w:val="0069248B"/>
    <w:pPr>
      <w:numPr>
        <w:numId w:val="39"/>
      </w:numPr>
    </w:pPr>
  </w:style>
  <w:style w:type="numbering" w:customStyle="1" w:styleId="CurrentList4">
    <w:name w:val="Current List4"/>
    <w:uiPriority w:val="99"/>
    <w:rsid w:val="00D20E80"/>
    <w:pPr>
      <w:numPr>
        <w:numId w:val="40"/>
      </w:numPr>
    </w:pPr>
  </w:style>
  <w:style w:type="numbering" w:customStyle="1" w:styleId="CurrentList5">
    <w:name w:val="Current List5"/>
    <w:uiPriority w:val="99"/>
    <w:rsid w:val="00D20E80"/>
    <w:pPr>
      <w:numPr>
        <w:numId w:val="41"/>
      </w:numPr>
    </w:pPr>
  </w:style>
  <w:style w:type="numbering" w:customStyle="1" w:styleId="CurrentList6">
    <w:name w:val="Current List6"/>
    <w:uiPriority w:val="99"/>
    <w:rsid w:val="00D20E80"/>
    <w:pPr>
      <w:numPr>
        <w:numId w:val="42"/>
      </w:numPr>
    </w:pPr>
  </w:style>
  <w:style w:type="paragraph" w:styleId="Caption">
    <w:name w:val="caption"/>
    <w:basedOn w:val="Normal"/>
    <w:next w:val="Normal"/>
    <w:uiPriority w:val="35"/>
    <w:unhideWhenUsed/>
    <w:qFormat/>
    <w:rsid w:val="00D537D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70</TotalTime>
  <Pages>7</Pages>
  <Words>3816</Words>
  <Characters>19076</Characters>
  <Application>Microsoft Office Word</Application>
  <DocSecurity>0</DocSecurity>
  <Lines>251</Lines>
  <Paragraphs>126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Takayuki Shimizu (TEMA)</cp:lastModifiedBy>
  <cp:revision>805</cp:revision>
  <cp:lastPrinted>2002-04-23T07:10:00Z</cp:lastPrinted>
  <dcterms:created xsi:type="dcterms:W3CDTF">2022-04-09T00:35:00Z</dcterms:created>
  <dcterms:modified xsi:type="dcterms:W3CDTF">2022-08-12T21:16:00Z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